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4040" w14:textId="50E80B3B" w:rsidR="00F761EC" w:rsidRDefault="00000000">
      <w:pPr>
        <w:pStyle w:val="Heading1"/>
        <w:spacing w:after="0"/>
        <w:ind w:left="1268" w:hanging="10"/>
        <w:jc w:val="left"/>
      </w:pPr>
      <w:r>
        <w:rPr>
          <w:noProof/>
        </w:rPr>
        <w:drawing>
          <wp:inline distT="0" distB="0" distL="0" distR="0" wp14:anchorId="1278C664" wp14:editId="7E73BD28">
            <wp:extent cx="348615" cy="34861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615" cy="348615"/>
                    </a:xfrm>
                    <a:prstGeom prst="rect">
                      <a:avLst/>
                    </a:prstGeom>
                  </pic:spPr>
                </pic:pic>
              </a:graphicData>
            </a:graphic>
          </wp:inline>
        </w:drawing>
      </w:r>
      <w:r w:rsidR="002C399F">
        <w:rPr>
          <w:color w:val="000000"/>
        </w:rPr>
        <w:t xml:space="preserve"> Carnegie</w:t>
      </w:r>
      <w:r>
        <w:rPr>
          <w:color w:val="000000"/>
        </w:rPr>
        <w:t xml:space="preserve"> Library</w:t>
      </w:r>
      <w:r w:rsidR="002C399F">
        <w:rPr>
          <w:color w:val="000000"/>
        </w:rPr>
        <w:t xml:space="preserve"> of Ballinger</w:t>
      </w:r>
      <w:r>
        <w:rPr>
          <w:color w:val="000000"/>
        </w:rPr>
        <w:t xml:space="preserve"> Collection Development Policy </w:t>
      </w:r>
    </w:p>
    <w:p w14:paraId="41AEA387" w14:textId="77777777" w:rsidR="00F761EC" w:rsidRDefault="00000000">
      <w:pPr>
        <w:spacing w:after="0" w:line="240" w:lineRule="auto"/>
        <w:ind w:right="8641"/>
      </w:pPr>
      <w:r>
        <w:rPr>
          <w:rFonts w:ascii="Century Gothic" w:eastAsia="Century Gothic" w:hAnsi="Century Gothic" w:cs="Century Gothic"/>
          <w:b/>
          <w:sz w:val="20"/>
        </w:rPr>
        <w:t xml:space="preserve"> </w:t>
      </w:r>
      <w:r>
        <w:rPr>
          <w:rFonts w:ascii="Century Gothic" w:eastAsia="Century Gothic" w:hAnsi="Century Gothic" w:cs="Century Gothic"/>
          <w:sz w:val="20"/>
        </w:rPr>
        <w:t xml:space="preserve"> </w:t>
      </w:r>
    </w:p>
    <w:p w14:paraId="63C4486F" w14:textId="774FEBF7" w:rsidR="00F761EC" w:rsidRDefault="00000000">
      <w:pPr>
        <w:spacing w:after="4" w:line="248" w:lineRule="auto"/>
        <w:ind w:left="-5" w:right="58" w:hanging="10"/>
      </w:pPr>
      <w:r>
        <w:rPr>
          <w:rFonts w:ascii="Century Gothic" w:eastAsia="Century Gothic" w:hAnsi="Century Gothic" w:cs="Century Gothic"/>
          <w:b/>
          <w:sz w:val="20"/>
        </w:rPr>
        <w:t>PURPOSE</w:t>
      </w:r>
      <w:proofErr w:type="gramStart"/>
      <w:r>
        <w:rPr>
          <w:rFonts w:ascii="Century Gothic" w:eastAsia="Century Gothic" w:hAnsi="Century Gothic" w:cs="Century Gothic"/>
          <w:b/>
          <w:sz w:val="20"/>
        </w:rPr>
        <w:t>:</w:t>
      </w:r>
      <w:r>
        <w:rPr>
          <w:rFonts w:ascii="Century Gothic" w:eastAsia="Century Gothic" w:hAnsi="Century Gothic" w:cs="Century Gothic"/>
          <w:sz w:val="20"/>
        </w:rPr>
        <w:t xml:space="preserve">  </w:t>
      </w:r>
      <w:r w:rsidRPr="002C399F">
        <w:rPr>
          <w:rFonts w:ascii="Times New Roman" w:eastAsia="Century Gothic" w:hAnsi="Times New Roman" w:cs="Times New Roman"/>
          <w:sz w:val="20"/>
        </w:rPr>
        <w:t>The</w:t>
      </w:r>
      <w:proofErr w:type="gramEnd"/>
      <w:r w:rsidRPr="002C399F">
        <w:rPr>
          <w:rFonts w:ascii="Times New Roman" w:eastAsia="Century Gothic" w:hAnsi="Times New Roman" w:cs="Times New Roman"/>
          <w:sz w:val="20"/>
        </w:rPr>
        <w:t xml:space="preserve"> purpose of the </w:t>
      </w:r>
      <w:r w:rsidR="002C399F" w:rsidRPr="002C399F">
        <w:rPr>
          <w:rFonts w:ascii="Times New Roman" w:eastAsia="Century Gothic" w:hAnsi="Times New Roman" w:cs="Times New Roman"/>
          <w:sz w:val="20"/>
        </w:rPr>
        <w:t>Carnegie</w:t>
      </w:r>
      <w:r w:rsidRPr="002C399F">
        <w:rPr>
          <w:rFonts w:ascii="Times New Roman" w:eastAsia="Century Gothic" w:hAnsi="Times New Roman" w:cs="Times New Roman"/>
          <w:sz w:val="20"/>
        </w:rPr>
        <w:t xml:space="preserve"> Library </w:t>
      </w:r>
      <w:r w:rsidR="002C399F" w:rsidRPr="002C399F">
        <w:rPr>
          <w:rFonts w:ascii="Times New Roman" w:eastAsia="Century Gothic" w:hAnsi="Times New Roman" w:cs="Times New Roman"/>
          <w:sz w:val="20"/>
        </w:rPr>
        <w:t xml:space="preserve">of Ballinger </w:t>
      </w:r>
      <w:r w:rsidRPr="002C399F">
        <w:rPr>
          <w:rFonts w:ascii="Times New Roman" w:eastAsia="Century Gothic" w:hAnsi="Times New Roman" w:cs="Times New Roman"/>
          <w:sz w:val="20"/>
        </w:rPr>
        <w:t xml:space="preserve">Collection Development Policy is to carry out the library’s mission of providing tools and resources that will afford each resident of the county the opportunity to succeed in a quest for knowledge, information, and personal enrichment. To this end, the library strives to offer a rich and varied collection of information resources and materials that represent diverse thought and ideology. According to budgetary and space limitations, the library orders and acquires materials of permanent value and current interest that foster intellectual growth and personal development. The </w:t>
      </w:r>
      <w:proofErr w:type="gramStart"/>
      <w:r w:rsidRPr="002C399F">
        <w:rPr>
          <w:rFonts w:ascii="Times New Roman" w:eastAsia="Century Gothic" w:hAnsi="Times New Roman" w:cs="Times New Roman"/>
          <w:sz w:val="20"/>
        </w:rPr>
        <w:t>Library</w:t>
      </w:r>
      <w:proofErr w:type="gramEnd"/>
      <w:r w:rsidRPr="002C399F">
        <w:rPr>
          <w:rFonts w:ascii="Times New Roman" w:eastAsia="Century Gothic" w:hAnsi="Times New Roman" w:cs="Times New Roman"/>
          <w:sz w:val="20"/>
        </w:rPr>
        <w:t xml:space="preserve"> does not endorse the opinions expressed in these materials.  Rather, the Library is fulfilling its responsibility to provide unrestricted access to materials presenting various points of view and belief systems.</w:t>
      </w:r>
      <w:r>
        <w:rPr>
          <w:rFonts w:ascii="Century Gothic" w:eastAsia="Century Gothic" w:hAnsi="Century Gothic" w:cs="Century Gothic"/>
          <w:sz w:val="20"/>
        </w:rPr>
        <w:t xml:space="preserve"> </w:t>
      </w:r>
    </w:p>
    <w:p w14:paraId="7C1BB4B8" w14:textId="77777777" w:rsidR="00F761EC" w:rsidRDefault="00000000">
      <w:pPr>
        <w:spacing w:after="0"/>
      </w:pPr>
      <w:r>
        <w:rPr>
          <w:rFonts w:ascii="Century Gothic" w:eastAsia="Century Gothic" w:hAnsi="Century Gothic" w:cs="Century Gothic"/>
          <w:sz w:val="20"/>
        </w:rPr>
        <w:t xml:space="preserve"> </w:t>
      </w:r>
    </w:p>
    <w:p w14:paraId="4DF0F459" w14:textId="77777777" w:rsidR="00F761EC" w:rsidRPr="002C399F" w:rsidRDefault="00000000">
      <w:pPr>
        <w:spacing w:after="4" w:line="248" w:lineRule="auto"/>
        <w:ind w:left="-5" w:right="58" w:hanging="10"/>
        <w:rPr>
          <w:rFonts w:ascii="Times New Roman" w:hAnsi="Times New Roman" w:cs="Times New Roman"/>
        </w:rPr>
      </w:pPr>
      <w:r>
        <w:rPr>
          <w:rFonts w:ascii="Century Gothic" w:eastAsia="Century Gothic" w:hAnsi="Century Gothic" w:cs="Century Gothic"/>
          <w:b/>
          <w:sz w:val="20"/>
        </w:rPr>
        <w:t>SELECTION OF LIBRARY MATERIALS:</w:t>
      </w:r>
      <w:r>
        <w:rPr>
          <w:rFonts w:ascii="Century Gothic" w:eastAsia="Century Gothic" w:hAnsi="Century Gothic" w:cs="Century Gothic"/>
          <w:sz w:val="20"/>
        </w:rPr>
        <w:t xml:space="preserve">  </w:t>
      </w:r>
      <w:r w:rsidRPr="002C399F">
        <w:rPr>
          <w:rFonts w:ascii="Times New Roman" w:eastAsia="Century Gothic" w:hAnsi="Times New Roman" w:cs="Times New Roman"/>
          <w:sz w:val="20"/>
        </w:rPr>
        <w:t xml:space="preserve">When considering the library’s collection development policy, “selection” refers to the established procedures and guidelines under which print resources, audio visual material and electronic resources are added to and retained in the collection. Selection in no way relates to the public’s use of the library collection. Patrons should exercise their own discretion when determining what books, materials, or other resources in the library’s collection they choose to peruse or borrow.  </w:t>
      </w:r>
    </w:p>
    <w:p w14:paraId="2FDADDC3" w14:textId="77777777" w:rsidR="00F761EC" w:rsidRDefault="00000000">
      <w:pPr>
        <w:spacing w:after="0"/>
      </w:pPr>
      <w:r>
        <w:rPr>
          <w:rFonts w:ascii="Century Gothic" w:eastAsia="Century Gothic" w:hAnsi="Century Gothic" w:cs="Century Gothic"/>
          <w:sz w:val="20"/>
        </w:rPr>
        <w:t xml:space="preserve"> </w:t>
      </w:r>
    </w:p>
    <w:p w14:paraId="7A7A5D19" w14:textId="18ACA1C7" w:rsidR="00F761EC" w:rsidRPr="002C399F" w:rsidRDefault="00000000">
      <w:pPr>
        <w:spacing w:after="4" w:line="248" w:lineRule="auto"/>
        <w:ind w:left="-5" w:right="58" w:hanging="10"/>
        <w:rPr>
          <w:rFonts w:ascii="Times New Roman" w:hAnsi="Times New Roman" w:cs="Times New Roman"/>
        </w:rPr>
      </w:pPr>
      <w:r>
        <w:rPr>
          <w:rFonts w:ascii="Century Gothic" w:eastAsia="Century Gothic" w:hAnsi="Century Gothic" w:cs="Century Gothic"/>
          <w:b/>
          <w:sz w:val="20"/>
        </w:rPr>
        <w:t>SELECTION PROCESS</w:t>
      </w:r>
      <w:r w:rsidR="00A36C49" w:rsidRPr="002C399F">
        <w:rPr>
          <w:rFonts w:ascii="Times New Roman" w:eastAsia="Century Gothic" w:hAnsi="Times New Roman" w:cs="Times New Roman"/>
          <w:b/>
          <w:sz w:val="20"/>
        </w:rPr>
        <w:t xml:space="preserve">: </w:t>
      </w:r>
      <w:r w:rsidR="00A36C49" w:rsidRPr="002C399F">
        <w:rPr>
          <w:rFonts w:ascii="Times New Roman" w:eastAsia="Century Gothic" w:hAnsi="Times New Roman" w:cs="Times New Roman"/>
          <w:sz w:val="20"/>
        </w:rPr>
        <w:t>Selection</w:t>
      </w:r>
      <w:r w:rsidRPr="002C399F">
        <w:rPr>
          <w:rFonts w:ascii="Times New Roman" w:eastAsia="Century Gothic" w:hAnsi="Times New Roman" w:cs="Times New Roman"/>
          <w:sz w:val="20"/>
        </w:rPr>
        <w:t xml:space="preserve"> of materials is carried out by key library staff according to assigned subject areas. Collection development tools such as professional journals, citations and reviews, Core Collections, and trade catalogs are referred to when considering titles for purchase. Patron requests and recommendations for material are encouraged and always considered when selecting material for the library collection. As standard practice, selectors order materials two months in advance of publication date to ensure timely arrival and availability within the library’s collection.  </w:t>
      </w:r>
    </w:p>
    <w:p w14:paraId="4352916D" w14:textId="77777777" w:rsidR="00F761EC" w:rsidRDefault="00000000">
      <w:pPr>
        <w:spacing w:after="0"/>
      </w:pPr>
      <w:r>
        <w:rPr>
          <w:rFonts w:ascii="Century Gothic" w:eastAsia="Century Gothic" w:hAnsi="Century Gothic" w:cs="Century Gothic"/>
          <w:sz w:val="20"/>
        </w:rPr>
        <w:t xml:space="preserve"> </w:t>
      </w:r>
    </w:p>
    <w:p w14:paraId="51A1DA7D" w14:textId="77777777" w:rsidR="00F761EC" w:rsidRDefault="00000000">
      <w:pPr>
        <w:spacing w:after="302" w:line="248" w:lineRule="auto"/>
        <w:ind w:left="-5" w:right="58" w:hanging="10"/>
      </w:pPr>
      <w:r>
        <w:rPr>
          <w:rFonts w:ascii="Century Gothic" w:eastAsia="Century Gothic" w:hAnsi="Century Gothic" w:cs="Century Gothic"/>
          <w:b/>
          <w:sz w:val="20"/>
        </w:rPr>
        <w:t>CRITERIA FOR SELECTION</w:t>
      </w:r>
      <w:r>
        <w:rPr>
          <w:rFonts w:ascii="Century Gothic" w:eastAsia="Century Gothic" w:hAnsi="Century Gothic" w:cs="Century Gothic"/>
          <w:sz w:val="20"/>
        </w:rPr>
        <w:t xml:space="preserve">: </w:t>
      </w:r>
      <w:r w:rsidRPr="002C399F">
        <w:rPr>
          <w:rFonts w:ascii="Times New Roman" w:eastAsia="Century Gothic" w:hAnsi="Times New Roman" w:cs="Times New Roman"/>
          <w:sz w:val="20"/>
        </w:rPr>
        <w:t>Material is evaluated and considered for inclusion in the library collection based on the following:</w:t>
      </w:r>
      <w:r>
        <w:rPr>
          <w:rFonts w:ascii="Century Gothic" w:eastAsia="Century Gothic" w:hAnsi="Century Gothic" w:cs="Century Gothic"/>
          <w:sz w:val="20"/>
        </w:rPr>
        <w:t xml:space="preserve"> </w:t>
      </w:r>
    </w:p>
    <w:p w14:paraId="4947C9B9"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Popular interest  </w:t>
      </w:r>
    </w:p>
    <w:p w14:paraId="62128FA7"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Community interest </w:t>
      </w:r>
    </w:p>
    <w:p w14:paraId="7D1DE483"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Relevancy </w:t>
      </w:r>
    </w:p>
    <w:p w14:paraId="7ED4768A"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Permanent value  </w:t>
      </w:r>
    </w:p>
    <w:p w14:paraId="37D47D33"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Timeliness </w:t>
      </w:r>
    </w:p>
    <w:p w14:paraId="6DD3EB1C"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Accuracy  </w:t>
      </w:r>
    </w:p>
    <w:p w14:paraId="75EF8C5A"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Local emphasis  </w:t>
      </w:r>
    </w:p>
    <w:p w14:paraId="01E84A37"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Readability  </w:t>
      </w:r>
    </w:p>
    <w:p w14:paraId="4773DAA6"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Treatment of subject to age of intended audience  </w:t>
      </w:r>
    </w:p>
    <w:p w14:paraId="4297F4C3"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Reputation of author, publisher, producer or illustrator  </w:t>
      </w:r>
    </w:p>
    <w:p w14:paraId="5A95C13E"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Creative, literary or technical quality  </w:t>
      </w:r>
    </w:p>
    <w:p w14:paraId="3E2350A6"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Critical reviews in a variety of journals  </w:t>
      </w:r>
    </w:p>
    <w:p w14:paraId="6BD9C412"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Format and ease of use  </w:t>
      </w:r>
    </w:p>
    <w:p w14:paraId="1C43E997"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Circulation history as recorded through the automated system  </w:t>
      </w:r>
    </w:p>
    <w:p w14:paraId="746513DA"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Cost and availability </w:t>
      </w:r>
    </w:p>
    <w:p w14:paraId="64B795C4"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Relationship </w:t>
      </w:r>
      <w:proofErr w:type="gramStart"/>
      <w:r w:rsidRPr="002C399F">
        <w:rPr>
          <w:rFonts w:ascii="Times New Roman" w:eastAsia="Century Gothic" w:hAnsi="Times New Roman" w:cs="Times New Roman"/>
          <w:sz w:val="20"/>
        </w:rPr>
        <w:t>to</w:t>
      </w:r>
      <w:proofErr w:type="gramEnd"/>
      <w:r w:rsidRPr="002C399F">
        <w:rPr>
          <w:rFonts w:ascii="Times New Roman" w:eastAsia="Century Gothic" w:hAnsi="Times New Roman" w:cs="Times New Roman"/>
          <w:sz w:val="20"/>
        </w:rPr>
        <w:t xml:space="preserve"> existing materials in collection </w:t>
      </w:r>
    </w:p>
    <w:p w14:paraId="71F97EE7" w14:textId="77777777" w:rsidR="00F761EC" w:rsidRPr="002C399F" w:rsidRDefault="00000000">
      <w:pPr>
        <w:numPr>
          <w:ilvl w:val="0"/>
          <w:numId w:val="1"/>
        </w:numPr>
        <w:spacing w:after="4" w:line="248" w:lineRule="auto"/>
        <w:ind w:right="58" w:hanging="360"/>
        <w:rPr>
          <w:rFonts w:ascii="Times New Roman" w:hAnsi="Times New Roman" w:cs="Times New Roman"/>
        </w:rPr>
      </w:pPr>
      <w:r w:rsidRPr="002C399F">
        <w:rPr>
          <w:rFonts w:ascii="Times New Roman" w:eastAsia="Century Gothic" w:hAnsi="Times New Roman" w:cs="Times New Roman"/>
          <w:sz w:val="20"/>
        </w:rPr>
        <w:t xml:space="preserve">Relationship to materials in other area libraries </w:t>
      </w:r>
    </w:p>
    <w:p w14:paraId="3C1B01B8" w14:textId="77777777" w:rsidR="00A36C49" w:rsidRDefault="00A36C49">
      <w:pPr>
        <w:spacing w:after="276" w:line="248" w:lineRule="auto"/>
        <w:ind w:left="-5" w:right="58" w:hanging="10"/>
        <w:rPr>
          <w:rFonts w:ascii="Times New Roman" w:eastAsia="Century Gothic" w:hAnsi="Times New Roman" w:cs="Times New Roman"/>
          <w:sz w:val="20"/>
        </w:rPr>
      </w:pPr>
    </w:p>
    <w:p w14:paraId="0B866A0B" w14:textId="31C70BC3" w:rsidR="00F761EC" w:rsidRPr="002C399F" w:rsidRDefault="00000000">
      <w:pPr>
        <w:spacing w:after="276"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The library makes special efforts to include works by local authors and/or works that deal with local history. This does not include personal memoirs, family histories and related material offering limited readership potential.  </w:t>
      </w:r>
    </w:p>
    <w:p w14:paraId="3E9EE0DE" w14:textId="246FC8D0" w:rsidR="00F761EC" w:rsidRDefault="00000000">
      <w:pPr>
        <w:spacing w:after="4" w:line="248" w:lineRule="auto"/>
        <w:ind w:left="-5" w:right="58" w:hanging="10"/>
      </w:pPr>
      <w:r>
        <w:rPr>
          <w:rFonts w:ascii="Century Gothic" w:eastAsia="Century Gothic" w:hAnsi="Century Gothic" w:cs="Century Gothic"/>
          <w:b/>
          <w:sz w:val="20"/>
        </w:rPr>
        <w:lastRenderedPageBreak/>
        <w:t>ELECTRONIC RESOURCES</w:t>
      </w:r>
      <w:r w:rsidR="00A36C49" w:rsidRPr="002C399F">
        <w:rPr>
          <w:rFonts w:ascii="Times New Roman" w:eastAsia="Century Gothic" w:hAnsi="Times New Roman" w:cs="Times New Roman"/>
          <w:b/>
          <w:sz w:val="20"/>
        </w:rPr>
        <w:t>: As</w:t>
      </w:r>
      <w:r w:rsidRPr="002C399F">
        <w:rPr>
          <w:rFonts w:ascii="Times New Roman" w:eastAsia="Century Gothic" w:hAnsi="Times New Roman" w:cs="Times New Roman"/>
          <w:sz w:val="20"/>
        </w:rPr>
        <w:t xml:space="preserve"> new technologies emerge and new platforms become available, the library endeavors to stay abreast of these innovations and maintain a current electronic resource collection. Downloadable materials continue to grow in popularity and volume. In response to this trend, the library offers a vast collection of audio and eBooks available for download. The library’s electronic resources represent reference, nonfiction and fiction material that may be accessed and viewed remotely. Format, relevancy, public interest and cost are primary factors when considering electronic resources for purchase. Availability and purchase of downloadable titles is dictated by publishing houses. The library </w:t>
      </w:r>
      <w:proofErr w:type="gramStart"/>
      <w:r w:rsidRPr="002C399F">
        <w:rPr>
          <w:rFonts w:ascii="Times New Roman" w:eastAsia="Century Gothic" w:hAnsi="Times New Roman" w:cs="Times New Roman"/>
          <w:sz w:val="20"/>
        </w:rPr>
        <w:t>is not able to</w:t>
      </w:r>
      <w:proofErr w:type="gramEnd"/>
      <w:r w:rsidRPr="002C399F">
        <w:rPr>
          <w:rFonts w:ascii="Times New Roman" w:eastAsia="Century Gothic" w:hAnsi="Times New Roman" w:cs="Times New Roman"/>
          <w:sz w:val="20"/>
        </w:rPr>
        <w:t xml:space="preserve"> purchase all popular titles in downloadable form due to publisher licensing agreements and restrictions</w:t>
      </w:r>
      <w:r>
        <w:rPr>
          <w:rFonts w:ascii="Century Gothic" w:eastAsia="Century Gothic" w:hAnsi="Century Gothic" w:cs="Century Gothic"/>
          <w:sz w:val="20"/>
        </w:rPr>
        <w:t xml:space="preserve">. </w:t>
      </w:r>
    </w:p>
    <w:p w14:paraId="70257951" w14:textId="77777777" w:rsidR="00F761EC" w:rsidRDefault="00000000">
      <w:pPr>
        <w:spacing w:after="0"/>
      </w:pPr>
      <w:r>
        <w:rPr>
          <w:rFonts w:ascii="Century Gothic" w:eastAsia="Century Gothic" w:hAnsi="Century Gothic" w:cs="Century Gothic"/>
          <w:sz w:val="20"/>
        </w:rPr>
        <w:t xml:space="preserve"> </w:t>
      </w:r>
    </w:p>
    <w:p w14:paraId="68ABFC01"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In addition to popular downloadable materials, the </w:t>
      </w:r>
      <w:proofErr w:type="gramStart"/>
      <w:r w:rsidRPr="002C399F">
        <w:rPr>
          <w:rFonts w:ascii="Times New Roman" w:eastAsia="Century Gothic" w:hAnsi="Times New Roman" w:cs="Times New Roman"/>
          <w:sz w:val="20"/>
        </w:rPr>
        <w:t>Library</w:t>
      </w:r>
      <w:proofErr w:type="gramEnd"/>
      <w:r w:rsidRPr="002C399F">
        <w:rPr>
          <w:rFonts w:ascii="Times New Roman" w:eastAsia="Century Gothic" w:hAnsi="Times New Roman" w:cs="Times New Roman"/>
          <w:sz w:val="20"/>
        </w:rPr>
        <w:t xml:space="preserve"> licenses </w:t>
      </w:r>
      <w:proofErr w:type="gramStart"/>
      <w:r w:rsidRPr="002C399F">
        <w:rPr>
          <w:rFonts w:ascii="Times New Roman" w:eastAsia="Century Gothic" w:hAnsi="Times New Roman" w:cs="Times New Roman"/>
          <w:sz w:val="20"/>
        </w:rPr>
        <w:t>a number of</w:t>
      </w:r>
      <w:proofErr w:type="gramEnd"/>
      <w:r w:rsidRPr="002C399F">
        <w:rPr>
          <w:rFonts w:ascii="Times New Roman" w:eastAsia="Century Gothic" w:hAnsi="Times New Roman" w:cs="Times New Roman"/>
          <w:sz w:val="20"/>
        </w:rPr>
        <w:t xml:space="preserve"> research databases and eBooks. Databases offer reference information and materials of general interest through the </w:t>
      </w:r>
      <w:proofErr w:type="gramStart"/>
      <w:r w:rsidRPr="002C399F">
        <w:rPr>
          <w:rFonts w:ascii="Times New Roman" w:eastAsia="Century Gothic" w:hAnsi="Times New Roman" w:cs="Times New Roman"/>
          <w:sz w:val="20"/>
        </w:rPr>
        <w:t>Library</w:t>
      </w:r>
      <w:proofErr w:type="gramEnd"/>
      <w:r w:rsidRPr="002C399F">
        <w:rPr>
          <w:rFonts w:ascii="Times New Roman" w:eastAsia="Century Gothic" w:hAnsi="Times New Roman" w:cs="Times New Roman"/>
          <w:sz w:val="20"/>
        </w:rPr>
        <w:t xml:space="preserve"> website for use at the library and via remote access.   </w:t>
      </w:r>
    </w:p>
    <w:p w14:paraId="28EF9BA4"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0B329DED" w14:textId="4F086CD8" w:rsidR="00F761EC" w:rsidRPr="002C399F" w:rsidRDefault="00000000">
      <w:pPr>
        <w:spacing w:after="4" w:line="248" w:lineRule="auto"/>
        <w:ind w:left="-5" w:right="58" w:hanging="10"/>
        <w:rPr>
          <w:rFonts w:ascii="Times New Roman" w:hAnsi="Times New Roman" w:cs="Times New Roman"/>
        </w:rPr>
      </w:pPr>
      <w:r>
        <w:rPr>
          <w:rFonts w:ascii="Century Gothic" w:eastAsia="Century Gothic" w:hAnsi="Century Gothic" w:cs="Century Gothic"/>
          <w:b/>
          <w:sz w:val="20"/>
        </w:rPr>
        <w:t>CONTROVERSIAL RESOURCES</w:t>
      </w:r>
      <w:r w:rsidR="00A36C49" w:rsidRPr="002C399F">
        <w:rPr>
          <w:rFonts w:ascii="Times New Roman" w:eastAsia="Century Gothic" w:hAnsi="Times New Roman" w:cs="Times New Roman"/>
          <w:b/>
          <w:sz w:val="20"/>
        </w:rPr>
        <w:t>:</w:t>
      </w:r>
      <w:r w:rsidR="00A36C49" w:rsidRPr="002C399F">
        <w:rPr>
          <w:rFonts w:ascii="Times New Roman" w:eastAsia="Century Gothic" w:hAnsi="Times New Roman" w:cs="Times New Roman"/>
          <w:sz w:val="20"/>
        </w:rPr>
        <w:t xml:space="preserve"> In</w:t>
      </w:r>
      <w:r w:rsidRPr="002C399F">
        <w:rPr>
          <w:rFonts w:ascii="Times New Roman" w:eastAsia="Century Gothic" w:hAnsi="Times New Roman" w:cs="Times New Roman"/>
          <w:sz w:val="20"/>
        </w:rPr>
        <w:t xml:space="preserve"> carrying out its mission to provide a diverse collection of information resources and materials representing varied viewpoints and ideologies, the library recognizes the potential for public objection to controversial materials. However, selection and provision of library material will not be made based on anticipated approval or disapproval. The criteria and guidelines defined above guide the selection process. Patrons wishing to make a formal appeal against material in the library collection should refer to the </w:t>
      </w:r>
      <w:r w:rsidR="00A36C49">
        <w:rPr>
          <w:rFonts w:ascii="Times New Roman" w:eastAsia="Century Gothic" w:hAnsi="Times New Roman" w:cs="Times New Roman"/>
          <w:sz w:val="20"/>
        </w:rPr>
        <w:t>Carnegie</w:t>
      </w:r>
      <w:r w:rsidRPr="002C399F">
        <w:rPr>
          <w:rFonts w:ascii="Times New Roman" w:eastAsia="Century Gothic" w:hAnsi="Times New Roman" w:cs="Times New Roman"/>
          <w:sz w:val="20"/>
        </w:rPr>
        <w:t xml:space="preserve"> </w:t>
      </w:r>
      <w:r w:rsidR="00A36C49">
        <w:rPr>
          <w:rFonts w:ascii="Times New Roman" w:eastAsia="Century Gothic" w:hAnsi="Times New Roman" w:cs="Times New Roman"/>
          <w:sz w:val="20"/>
        </w:rPr>
        <w:t>Library Request of Reconsideration</w:t>
      </w:r>
      <w:r w:rsidRPr="002C399F">
        <w:rPr>
          <w:rFonts w:ascii="Times New Roman" w:eastAsia="Century Gothic" w:hAnsi="Times New Roman" w:cs="Times New Roman"/>
          <w:sz w:val="20"/>
        </w:rPr>
        <w:t xml:space="preserve"> Policy.  </w:t>
      </w:r>
    </w:p>
    <w:p w14:paraId="2FE13B2E"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6EA82262" w14:textId="1A124042" w:rsidR="00F761EC" w:rsidRDefault="00000000">
      <w:pPr>
        <w:spacing w:after="4" w:line="248" w:lineRule="auto"/>
        <w:ind w:left="-5" w:right="58" w:hanging="10"/>
      </w:pPr>
      <w:proofErr w:type="gramStart"/>
      <w:r>
        <w:rPr>
          <w:rFonts w:ascii="Century Gothic" w:eastAsia="Century Gothic" w:hAnsi="Century Gothic" w:cs="Century Gothic"/>
          <w:b/>
          <w:sz w:val="20"/>
        </w:rPr>
        <w:t>EVALUATION</w:t>
      </w:r>
      <w:proofErr w:type="gramEnd"/>
      <w:r>
        <w:rPr>
          <w:rFonts w:ascii="Century Gothic" w:eastAsia="Century Gothic" w:hAnsi="Century Gothic" w:cs="Century Gothic"/>
          <w:b/>
          <w:sz w:val="20"/>
        </w:rPr>
        <w:t xml:space="preserve"> AND WITHDRAWAL OF LIBRARY MATERIALS</w:t>
      </w:r>
      <w:r w:rsidR="00A36C49" w:rsidRPr="002C399F">
        <w:rPr>
          <w:rFonts w:ascii="Times New Roman" w:eastAsia="Century Gothic" w:hAnsi="Times New Roman" w:cs="Times New Roman"/>
          <w:b/>
          <w:sz w:val="20"/>
        </w:rPr>
        <w:t>:</w:t>
      </w:r>
      <w:r w:rsidR="00A36C49" w:rsidRPr="002C399F">
        <w:rPr>
          <w:rFonts w:ascii="Times New Roman" w:eastAsia="Century Gothic" w:hAnsi="Times New Roman" w:cs="Times New Roman"/>
          <w:sz w:val="20"/>
        </w:rPr>
        <w:t xml:space="preserve"> Collection</w:t>
      </w:r>
      <w:r w:rsidRPr="002C399F">
        <w:rPr>
          <w:rFonts w:ascii="Times New Roman" w:eastAsia="Century Gothic" w:hAnsi="Times New Roman" w:cs="Times New Roman"/>
          <w:sz w:val="20"/>
        </w:rPr>
        <w:t xml:space="preserve"> maintenance is the responsibility of designated staff members. The library collection must offer continued value to the community while staying relevant and uncluttered. </w:t>
      </w:r>
      <w:proofErr w:type="gramStart"/>
      <w:r w:rsidRPr="002C399F">
        <w:rPr>
          <w:rFonts w:ascii="Times New Roman" w:eastAsia="Century Gothic" w:hAnsi="Times New Roman" w:cs="Times New Roman"/>
          <w:sz w:val="20"/>
        </w:rPr>
        <w:t>In order to</w:t>
      </w:r>
      <w:proofErr w:type="gramEnd"/>
      <w:r w:rsidRPr="002C399F">
        <w:rPr>
          <w:rFonts w:ascii="Times New Roman" w:eastAsia="Century Gothic" w:hAnsi="Times New Roman" w:cs="Times New Roman"/>
          <w:sz w:val="20"/>
        </w:rPr>
        <w:t xml:space="preserve"> achieve this, the collection is evaluated on a regular basis.  Material is assessed based on physical condition as well as relevancy, accuracy and timeliness of contents. Deteriorating, damaged and outdated material may be considered for reorder. Careful analysis of the collection identifies shortages in specific subject areas, old editions and outdated</w:t>
      </w:r>
      <w:r>
        <w:rPr>
          <w:rFonts w:ascii="Century Gothic" w:eastAsia="Century Gothic" w:hAnsi="Century Gothic" w:cs="Century Gothic"/>
          <w:sz w:val="20"/>
        </w:rPr>
        <w:t xml:space="preserve"> </w:t>
      </w:r>
      <w:r w:rsidRPr="00A36C49">
        <w:rPr>
          <w:rFonts w:ascii="Times New Roman" w:eastAsia="Century Gothic" w:hAnsi="Times New Roman" w:cs="Times New Roman"/>
          <w:sz w:val="20"/>
        </w:rPr>
        <w:t>content.</w:t>
      </w:r>
      <w:r>
        <w:rPr>
          <w:rFonts w:ascii="Century Gothic" w:eastAsia="Century Gothic" w:hAnsi="Century Gothic" w:cs="Century Gothic"/>
          <w:sz w:val="20"/>
        </w:rPr>
        <w:t xml:space="preserve"> </w:t>
      </w:r>
    </w:p>
    <w:p w14:paraId="433BFF2A" w14:textId="77777777" w:rsidR="00F761EC" w:rsidRDefault="00000000">
      <w:pPr>
        <w:spacing w:after="0"/>
      </w:pPr>
      <w:r>
        <w:rPr>
          <w:rFonts w:ascii="Century Gothic" w:eastAsia="Century Gothic" w:hAnsi="Century Gothic" w:cs="Century Gothic"/>
          <w:sz w:val="20"/>
        </w:rPr>
        <w:t xml:space="preserve"> </w:t>
      </w:r>
    </w:p>
    <w:p w14:paraId="6FB8C7F2"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Following evaluation of the collection, selectors can make informed decisions regarding the fate of library materials. Withdrawing materials is contingent on the following: physical condition, number of duplicate copies, availability of more current materials in the specific subject area, availability of newer edition, literary quality, popularity or historical value, availability of copies through interlibrary loan, indexing or listing in current collection guides.    </w:t>
      </w:r>
    </w:p>
    <w:p w14:paraId="1EDB7904"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p>
    <w:p w14:paraId="64BE49B8"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r w:rsidRPr="002C399F">
        <w:rPr>
          <w:rFonts w:ascii="Times New Roman" w:eastAsia="Century Gothic" w:hAnsi="Times New Roman" w:cs="Times New Roman"/>
          <w:sz w:val="20"/>
        </w:rPr>
        <w:tab/>
        <w:t xml:space="preserve"> </w:t>
      </w:r>
    </w:p>
    <w:p w14:paraId="731F0BAE"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The </w:t>
      </w:r>
      <w:proofErr w:type="gramStart"/>
      <w:r w:rsidRPr="002C399F">
        <w:rPr>
          <w:rFonts w:ascii="Times New Roman" w:eastAsia="Century Gothic" w:hAnsi="Times New Roman" w:cs="Times New Roman"/>
          <w:sz w:val="20"/>
        </w:rPr>
        <w:t>Library</w:t>
      </w:r>
      <w:proofErr w:type="gramEnd"/>
      <w:r w:rsidRPr="002C399F">
        <w:rPr>
          <w:rFonts w:ascii="Times New Roman" w:eastAsia="Century Gothic" w:hAnsi="Times New Roman" w:cs="Times New Roman"/>
          <w:sz w:val="20"/>
        </w:rPr>
        <w:t xml:space="preserve"> should not attempt to acquire textbooks or other curriculum materials related to any </w:t>
      </w:r>
      <w:proofErr w:type="gramStart"/>
      <w:r w:rsidRPr="002C399F">
        <w:rPr>
          <w:rFonts w:ascii="Times New Roman" w:eastAsia="Century Gothic" w:hAnsi="Times New Roman" w:cs="Times New Roman"/>
          <w:sz w:val="20"/>
        </w:rPr>
        <w:t>particular educational</w:t>
      </w:r>
      <w:proofErr w:type="gramEnd"/>
      <w:r w:rsidRPr="002C399F">
        <w:rPr>
          <w:rFonts w:ascii="Times New Roman" w:eastAsia="Century Gothic" w:hAnsi="Times New Roman" w:cs="Times New Roman"/>
          <w:sz w:val="20"/>
        </w:rPr>
        <w:t xml:space="preserve"> </w:t>
      </w:r>
      <w:proofErr w:type="gramStart"/>
      <w:r w:rsidRPr="002C399F">
        <w:rPr>
          <w:rFonts w:ascii="Times New Roman" w:eastAsia="Century Gothic" w:hAnsi="Times New Roman" w:cs="Times New Roman"/>
          <w:sz w:val="20"/>
        </w:rPr>
        <w:t>courses</w:t>
      </w:r>
      <w:proofErr w:type="gramEnd"/>
      <w:r w:rsidRPr="002C399F">
        <w:rPr>
          <w:rFonts w:ascii="Times New Roman" w:eastAsia="Century Gothic" w:hAnsi="Times New Roman" w:cs="Times New Roman"/>
          <w:sz w:val="20"/>
        </w:rPr>
        <w:t xml:space="preserve"> </w:t>
      </w:r>
      <w:proofErr w:type="gramStart"/>
      <w:r w:rsidRPr="002C399F">
        <w:rPr>
          <w:rFonts w:ascii="Times New Roman" w:eastAsia="Century Gothic" w:hAnsi="Times New Roman" w:cs="Times New Roman"/>
          <w:sz w:val="20"/>
        </w:rPr>
        <w:t>in</w:t>
      </w:r>
      <w:proofErr w:type="gramEnd"/>
      <w:r w:rsidRPr="002C399F">
        <w:rPr>
          <w:rFonts w:ascii="Times New Roman" w:eastAsia="Century Gothic" w:hAnsi="Times New Roman" w:cs="Times New Roman"/>
          <w:sz w:val="20"/>
        </w:rPr>
        <w:t xml:space="preserve"> which any of its patrons may be enrolled at any given time.  Such textbooks and other like materials are to be selected solely </w:t>
      </w:r>
      <w:proofErr w:type="gramStart"/>
      <w:r w:rsidRPr="002C399F">
        <w:rPr>
          <w:rFonts w:ascii="Times New Roman" w:eastAsia="Century Gothic" w:hAnsi="Times New Roman" w:cs="Times New Roman"/>
          <w:sz w:val="20"/>
        </w:rPr>
        <w:t>on the basis of</w:t>
      </w:r>
      <w:proofErr w:type="gramEnd"/>
      <w:r w:rsidRPr="002C399F">
        <w:rPr>
          <w:rFonts w:ascii="Times New Roman" w:eastAsia="Century Gothic" w:hAnsi="Times New Roman" w:cs="Times New Roman"/>
          <w:sz w:val="20"/>
        </w:rPr>
        <w:t xml:space="preserve"> their utility to the </w:t>
      </w:r>
      <w:proofErr w:type="gramStart"/>
      <w:r w:rsidRPr="002C399F">
        <w:rPr>
          <w:rFonts w:ascii="Times New Roman" w:eastAsia="Century Gothic" w:hAnsi="Times New Roman" w:cs="Times New Roman"/>
          <w:sz w:val="20"/>
        </w:rPr>
        <w:t>Library’s</w:t>
      </w:r>
      <w:proofErr w:type="gramEnd"/>
      <w:r w:rsidRPr="002C399F">
        <w:rPr>
          <w:rFonts w:ascii="Times New Roman" w:eastAsia="Century Gothic" w:hAnsi="Times New Roman" w:cs="Times New Roman"/>
          <w:sz w:val="20"/>
        </w:rPr>
        <w:t xml:space="preserve"> general reading public and to the extent such a selection is consistent with the Strategic Plan. Titles in the general collection will not be duplicated to satisfy heavy student demand at a particular time.</w:t>
      </w:r>
      <w:r w:rsidRPr="002C399F">
        <w:rPr>
          <w:rFonts w:ascii="Times New Roman" w:eastAsia="Century Gothic" w:hAnsi="Times New Roman" w:cs="Times New Roman"/>
          <w:i/>
          <w:sz w:val="20"/>
        </w:rPr>
        <w:t xml:space="preserve"> </w:t>
      </w:r>
      <w:r w:rsidRPr="002C399F">
        <w:rPr>
          <w:rFonts w:ascii="Times New Roman" w:eastAsia="Century Gothic" w:hAnsi="Times New Roman" w:cs="Times New Roman"/>
          <w:sz w:val="20"/>
        </w:rPr>
        <w:t xml:space="preserve"> While the Library recognizes its responsibility to provide a broad general collection of materials and resources which would be available to its student patrons and others for their special assignments, special needs, and supplementary reading, the library is not a “research center library” and should not attempt to be a substitute for the libraries found in the educational institutions in the surrounding areas.  Books of a highly technical nature will be acquired only to the extent that they are useful to the layperson. </w:t>
      </w:r>
    </w:p>
    <w:p w14:paraId="09100B6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47910A69" w14:textId="400B3229"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Trustees, staff members, and the Library Director are expected to be familiar with the strategic directions and goals presented in the </w:t>
      </w:r>
      <w:r w:rsidR="00153D89">
        <w:rPr>
          <w:rFonts w:ascii="Times New Roman" w:eastAsia="Century Gothic" w:hAnsi="Times New Roman" w:cs="Times New Roman"/>
          <w:sz w:val="20"/>
          <w:u w:val="single" w:color="000000"/>
        </w:rPr>
        <w:t>Carnegie</w:t>
      </w:r>
      <w:r w:rsidRPr="002C399F">
        <w:rPr>
          <w:rFonts w:ascii="Times New Roman" w:eastAsia="Century Gothic" w:hAnsi="Times New Roman" w:cs="Times New Roman"/>
          <w:sz w:val="20"/>
          <w:u w:val="single" w:color="000000"/>
        </w:rPr>
        <w:t xml:space="preserve"> Library </w:t>
      </w:r>
      <w:r w:rsidR="00153D89">
        <w:rPr>
          <w:rFonts w:ascii="Times New Roman" w:eastAsia="Century Gothic" w:hAnsi="Times New Roman" w:cs="Times New Roman"/>
          <w:sz w:val="20"/>
          <w:u w:val="single" w:color="000000"/>
        </w:rPr>
        <w:t xml:space="preserve">of Ballinger </w:t>
      </w:r>
      <w:r w:rsidRPr="002C399F">
        <w:rPr>
          <w:rFonts w:ascii="Times New Roman" w:eastAsia="Century Gothic" w:hAnsi="Times New Roman" w:cs="Times New Roman"/>
          <w:sz w:val="20"/>
          <w:u w:val="single" w:color="000000"/>
        </w:rPr>
        <w:t>Strategic Plan</w:t>
      </w:r>
      <w:r w:rsidRPr="002C399F">
        <w:rPr>
          <w:rFonts w:ascii="Times New Roman" w:eastAsia="Century Gothic" w:hAnsi="Times New Roman" w:cs="Times New Roman"/>
          <w:sz w:val="20"/>
        </w:rPr>
        <w:t xml:space="preserve">.  Materials and resources will be selected in a manner calculated to implement the plan and achieve its goals.   </w:t>
      </w:r>
    </w:p>
    <w:p w14:paraId="2249424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6F7F5E80" w14:textId="77777777" w:rsidR="00F761EC" w:rsidRDefault="00000000">
      <w:pPr>
        <w:spacing w:after="0"/>
        <w:rPr>
          <w:rFonts w:ascii="Times New Roman" w:eastAsia="Century Gothic" w:hAnsi="Times New Roman" w:cs="Times New Roman"/>
          <w:sz w:val="20"/>
        </w:rPr>
      </w:pPr>
      <w:r w:rsidRPr="002C399F">
        <w:rPr>
          <w:rFonts w:ascii="Times New Roman" w:eastAsia="Century Gothic" w:hAnsi="Times New Roman" w:cs="Times New Roman"/>
          <w:sz w:val="20"/>
        </w:rPr>
        <w:t xml:space="preserve"> </w:t>
      </w:r>
    </w:p>
    <w:p w14:paraId="1B60DE07" w14:textId="77777777" w:rsidR="00153D89" w:rsidRPr="002C399F" w:rsidRDefault="00153D89">
      <w:pPr>
        <w:spacing w:after="0"/>
        <w:rPr>
          <w:rFonts w:ascii="Times New Roman" w:hAnsi="Times New Roman" w:cs="Times New Roman"/>
        </w:rPr>
      </w:pPr>
    </w:p>
    <w:p w14:paraId="045938C2" w14:textId="77777777" w:rsidR="00F761EC" w:rsidRPr="00153D89" w:rsidRDefault="00000000">
      <w:pPr>
        <w:spacing w:after="4" w:line="248" w:lineRule="auto"/>
        <w:ind w:left="-5" w:right="58" w:hanging="10"/>
        <w:rPr>
          <w:rFonts w:ascii="Times New Roman" w:hAnsi="Times New Roman" w:cs="Times New Roman"/>
        </w:rPr>
      </w:pPr>
      <w:r w:rsidRPr="00153D89">
        <w:rPr>
          <w:rFonts w:ascii="Times New Roman" w:eastAsia="Century Gothic" w:hAnsi="Times New Roman" w:cs="Times New Roman"/>
          <w:sz w:val="20"/>
        </w:rPr>
        <w:lastRenderedPageBreak/>
        <w:t xml:space="preserve">Attachments:  </w:t>
      </w:r>
    </w:p>
    <w:p w14:paraId="6DE31F73" w14:textId="77777777" w:rsidR="00F761EC" w:rsidRDefault="00000000">
      <w:pPr>
        <w:spacing w:after="0"/>
      </w:pPr>
      <w:r>
        <w:rPr>
          <w:rFonts w:ascii="Century Gothic" w:eastAsia="Century Gothic" w:hAnsi="Century Gothic" w:cs="Century Gothic"/>
          <w:sz w:val="20"/>
        </w:rPr>
        <w:t xml:space="preserve"> </w:t>
      </w:r>
    </w:p>
    <w:p w14:paraId="3D3A68BA"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American Library Association Library Bill of Rights </w:t>
      </w:r>
    </w:p>
    <w:p w14:paraId="04D07B6B"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American Library Association Freedom to Read Statement </w:t>
      </w:r>
    </w:p>
    <w:p w14:paraId="4D1B7529"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American Library Association Film and Media Round Table Freedom to View Statement Request for Reconsideration Form </w:t>
      </w:r>
    </w:p>
    <w:p w14:paraId="316A961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b/>
          <w:sz w:val="20"/>
        </w:rPr>
        <w:t xml:space="preserve"> </w:t>
      </w:r>
    </w:p>
    <w:p w14:paraId="610BBA6E" w14:textId="77777777" w:rsidR="00F761EC" w:rsidRDefault="00000000">
      <w:pPr>
        <w:spacing w:after="12"/>
      </w:pPr>
      <w:r>
        <w:rPr>
          <w:rFonts w:ascii="Century Gothic" w:eastAsia="Century Gothic" w:hAnsi="Century Gothic" w:cs="Century Gothic"/>
          <w:b/>
          <w:sz w:val="20"/>
        </w:rPr>
        <w:t xml:space="preserve"> </w:t>
      </w:r>
    </w:p>
    <w:p w14:paraId="19FBE6E7" w14:textId="77777777" w:rsidR="00F761EC" w:rsidRDefault="00000000">
      <w:pPr>
        <w:spacing w:after="5"/>
      </w:pPr>
      <w:r>
        <w:rPr>
          <w:rFonts w:ascii="Century Gothic" w:eastAsia="Century Gothic" w:hAnsi="Century Gothic" w:cs="Century Gothic"/>
          <w:b/>
          <w:sz w:val="20"/>
        </w:rPr>
        <w:t xml:space="preserve"> </w:t>
      </w:r>
      <w:r>
        <w:rPr>
          <w:rFonts w:ascii="Century Gothic" w:eastAsia="Century Gothic" w:hAnsi="Century Gothic" w:cs="Century Gothic"/>
          <w:b/>
          <w:sz w:val="20"/>
        </w:rPr>
        <w:tab/>
      </w:r>
      <w:r>
        <w:rPr>
          <w:rFonts w:ascii="Times New Roman" w:eastAsia="Times New Roman" w:hAnsi="Times New Roman" w:cs="Times New Roman"/>
        </w:rPr>
        <w:t xml:space="preserve"> </w:t>
      </w:r>
    </w:p>
    <w:p w14:paraId="6FD5F6B2" w14:textId="77777777" w:rsidR="00F761EC" w:rsidRDefault="00000000">
      <w:pPr>
        <w:spacing w:after="0"/>
        <w:rPr>
          <w:rFonts w:ascii="Century Gothic" w:eastAsia="Century Gothic" w:hAnsi="Century Gothic" w:cs="Century Gothic"/>
          <w:b/>
          <w:i/>
          <w:sz w:val="20"/>
        </w:rPr>
      </w:pPr>
      <w:r>
        <w:rPr>
          <w:rFonts w:ascii="Century Gothic" w:eastAsia="Century Gothic" w:hAnsi="Century Gothic" w:cs="Century Gothic"/>
          <w:b/>
          <w:i/>
          <w:sz w:val="20"/>
        </w:rPr>
        <w:t xml:space="preserve"> </w:t>
      </w:r>
    </w:p>
    <w:p w14:paraId="7BA21C1D" w14:textId="77777777" w:rsidR="002C399F" w:rsidRDefault="002C399F">
      <w:pPr>
        <w:spacing w:after="0"/>
        <w:rPr>
          <w:rFonts w:ascii="Century Gothic" w:eastAsia="Century Gothic" w:hAnsi="Century Gothic" w:cs="Century Gothic"/>
          <w:b/>
          <w:i/>
          <w:sz w:val="20"/>
        </w:rPr>
      </w:pPr>
    </w:p>
    <w:p w14:paraId="28493AAF" w14:textId="77777777" w:rsidR="002C399F" w:rsidRDefault="002C399F">
      <w:pPr>
        <w:spacing w:after="0"/>
        <w:rPr>
          <w:rFonts w:ascii="Century Gothic" w:eastAsia="Century Gothic" w:hAnsi="Century Gothic" w:cs="Century Gothic"/>
          <w:b/>
          <w:i/>
          <w:sz w:val="20"/>
        </w:rPr>
      </w:pPr>
    </w:p>
    <w:p w14:paraId="37B6FBA0" w14:textId="77777777" w:rsidR="002C399F" w:rsidRDefault="002C399F">
      <w:pPr>
        <w:spacing w:after="0"/>
        <w:rPr>
          <w:rFonts w:ascii="Century Gothic" w:eastAsia="Century Gothic" w:hAnsi="Century Gothic" w:cs="Century Gothic"/>
          <w:b/>
          <w:i/>
          <w:sz w:val="20"/>
        </w:rPr>
      </w:pPr>
    </w:p>
    <w:p w14:paraId="0B17E14F" w14:textId="77777777" w:rsidR="002C399F" w:rsidRDefault="002C399F">
      <w:pPr>
        <w:spacing w:after="0"/>
        <w:rPr>
          <w:rFonts w:ascii="Century Gothic" w:eastAsia="Century Gothic" w:hAnsi="Century Gothic" w:cs="Century Gothic"/>
          <w:b/>
          <w:i/>
          <w:sz w:val="20"/>
        </w:rPr>
      </w:pPr>
    </w:p>
    <w:p w14:paraId="4EF17F85" w14:textId="77777777" w:rsidR="002C399F" w:rsidRDefault="002C399F">
      <w:pPr>
        <w:spacing w:after="0"/>
        <w:rPr>
          <w:rFonts w:ascii="Century Gothic" w:eastAsia="Century Gothic" w:hAnsi="Century Gothic" w:cs="Century Gothic"/>
          <w:b/>
          <w:i/>
          <w:sz w:val="20"/>
        </w:rPr>
      </w:pPr>
    </w:p>
    <w:p w14:paraId="5B011F9E" w14:textId="77777777" w:rsidR="002C399F" w:rsidRDefault="002C399F">
      <w:pPr>
        <w:spacing w:after="0"/>
        <w:rPr>
          <w:rFonts w:ascii="Century Gothic" w:eastAsia="Century Gothic" w:hAnsi="Century Gothic" w:cs="Century Gothic"/>
          <w:b/>
          <w:i/>
          <w:sz w:val="20"/>
        </w:rPr>
      </w:pPr>
    </w:p>
    <w:p w14:paraId="4DBBC5BA" w14:textId="77777777" w:rsidR="002C399F" w:rsidRDefault="002C399F">
      <w:pPr>
        <w:spacing w:after="0"/>
        <w:rPr>
          <w:rFonts w:ascii="Century Gothic" w:eastAsia="Century Gothic" w:hAnsi="Century Gothic" w:cs="Century Gothic"/>
          <w:b/>
          <w:i/>
          <w:sz w:val="20"/>
        </w:rPr>
      </w:pPr>
    </w:p>
    <w:p w14:paraId="27F1B32E" w14:textId="77777777" w:rsidR="002C399F" w:rsidRDefault="002C399F">
      <w:pPr>
        <w:spacing w:after="0"/>
      </w:pPr>
    </w:p>
    <w:p w14:paraId="7E65EF24" w14:textId="77777777" w:rsidR="00F761EC" w:rsidRDefault="00000000">
      <w:pPr>
        <w:spacing w:after="0"/>
        <w:jc w:val="center"/>
      </w:pPr>
      <w:r>
        <w:rPr>
          <w:rFonts w:ascii="Century Gothic" w:eastAsia="Century Gothic" w:hAnsi="Century Gothic" w:cs="Century Gothic"/>
          <w:b/>
          <w:sz w:val="20"/>
        </w:rPr>
        <w:t xml:space="preserve"> </w:t>
      </w:r>
    </w:p>
    <w:p w14:paraId="2794283F" w14:textId="77777777" w:rsidR="00F761EC" w:rsidRDefault="00000000">
      <w:pPr>
        <w:spacing w:after="0"/>
        <w:jc w:val="center"/>
      </w:pPr>
      <w:r>
        <w:rPr>
          <w:rFonts w:ascii="Century Gothic" w:eastAsia="Century Gothic" w:hAnsi="Century Gothic" w:cs="Century Gothic"/>
          <w:b/>
          <w:sz w:val="20"/>
        </w:rPr>
        <w:t xml:space="preserve"> </w:t>
      </w:r>
    </w:p>
    <w:p w14:paraId="79D8CF93" w14:textId="77777777" w:rsidR="00F761EC" w:rsidRDefault="00000000">
      <w:pPr>
        <w:spacing w:after="0"/>
        <w:jc w:val="center"/>
      </w:pPr>
      <w:r>
        <w:rPr>
          <w:rFonts w:ascii="Century Gothic" w:eastAsia="Century Gothic" w:hAnsi="Century Gothic" w:cs="Century Gothic"/>
          <w:b/>
          <w:sz w:val="20"/>
        </w:rPr>
        <w:t xml:space="preserve"> </w:t>
      </w:r>
    </w:p>
    <w:p w14:paraId="0DA040AD" w14:textId="77777777" w:rsidR="00F761EC" w:rsidRDefault="00000000">
      <w:pPr>
        <w:spacing w:after="0"/>
        <w:jc w:val="center"/>
      </w:pPr>
      <w:r>
        <w:rPr>
          <w:rFonts w:ascii="Century Gothic" w:eastAsia="Century Gothic" w:hAnsi="Century Gothic" w:cs="Century Gothic"/>
          <w:b/>
          <w:sz w:val="20"/>
        </w:rPr>
        <w:t xml:space="preserve"> </w:t>
      </w:r>
    </w:p>
    <w:p w14:paraId="57DDF381" w14:textId="77777777" w:rsidR="00F761EC" w:rsidRDefault="00000000">
      <w:pPr>
        <w:spacing w:after="0"/>
        <w:jc w:val="center"/>
      </w:pPr>
      <w:r>
        <w:rPr>
          <w:rFonts w:ascii="Century Gothic" w:eastAsia="Century Gothic" w:hAnsi="Century Gothic" w:cs="Century Gothic"/>
          <w:b/>
          <w:sz w:val="20"/>
        </w:rPr>
        <w:t xml:space="preserve"> </w:t>
      </w:r>
    </w:p>
    <w:p w14:paraId="78D380B7" w14:textId="77777777" w:rsidR="00F761EC" w:rsidRDefault="00000000">
      <w:pPr>
        <w:spacing w:after="0"/>
        <w:jc w:val="center"/>
      </w:pPr>
      <w:r>
        <w:rPr>
          <w:rFonts w:ascii="Century Gothic" w:eastAsia="Century Gothic" w:hAnsi="Century Gothic" w:cs="Century Gothic"/>
          <w:b/>
          <w:sz w:val="20"/>
        </w:rPr>
        <w:t xml:space="preserve"> </w:t>
      </w:r>
    </w:p>
    <w:p w14:paraId="64FDD90D" w14:textId="77777777" w:rsidR="00F761EC" w:rsidRDefault="00000000">
      <w:pPr>
        <w:spacing w:after="0"/>
        <w:jc w:val="center"/>
      </w:pPr>
      <w:r>
        <w:rPr>
          <w:rFonts w:ascii="Century Gothic" w:eastAsia="Century Gothic" w:hAnsi="Century Gothic" w:cs="Century Gothic"/>
          <w:b/>
          <w:sz w:val="20"/>
        </w:rPr>
        <w:t xml:space="preserve"> </w:t>
      </w:r>
    </w:p>
    <w:p w14:paraId="797CA934" w14:textId="77777777" w:rsidR="00F761EC" w:rsidRDefault="00000000">
      <w:pPr>
        <w:spacing w:after="0"/>
        <w:jc w:val="center"/>
      </w:pPr>
      <w:r>
        <w:rPr>
          <w:rFonts w:ascii="Century Gothic" w:eastAsia="Century Gothic" w:hAnsi="Century Gothic" w:cs="Century Gothic"/>
          <w:b/>
          <w:sz w:val="20"/>
        </w:rPr>
        <w:t xml:space="preserve"> </w:t>
      </w:r>
    </w:p>
    <w:p w14:paraId="3E7415CB" w14:textId="77777777" w:rsidR="00F761EC" w:rsidRDefault="00000000">
      <w:pPr>
        <w:spacing w:after="0"/>
        <w:jc w:val="center"/>
      </w:pPr>
      <w:r>
        <w:rPr>
          <w:rFonts w:ascii="Century Gothic" w:eastAsia="Century Gothic" w:hAnsi="Century Gothic" w:cs="Century Gothic"/>
          <w:b/>
          <w:sz w:val="20"/>
        </w:rPr>
        <w:t xml:space="preserve"> </w:t>
      </w:r>
    </w:p>
    <w:p w14:paraId="0674E7CA" w14:textId="77777777" w:rsidR="00F761EC" w:rsidRDefault="00000000">
      <w:pPr>
        <w:spacing w:after="0"/>
        <w:jc w:val="center"/>
      </w:pPr>
      <w:r>
        <w:rPr>
          <w:rFonts w:ascii="Century Gothic" w:eastAsia="Century Gothic" w:hAnsi="Century Gothic" w:cs="Century Gothic"/>
          <w:b/>
          <w:sz w:val="20"/>
        </w:rPr>
        <w:t xml:space="preserve"> </w:t>
      </w:r>
    </w:p>
    <w:p w14:paraId="4DECD818" w14:textId="77777777" w:rsidR="00F761EC" w:rsidRDefault="00000000">
      <w:pPr>
        <w:spacing w:after="0"/>
        <w:jc w:val="center"/>
      </w:pPr>
      <w:r>
        <w:rPr>
          <w:rFonts w:ascii="Century Gothic" w:eastAsia="Century Gothic" w:hAnsi="Century Gothic" w:cs="Century Gothic"/>
          <w:b/>
          <w:sz w:val="20"/>
        </w:rPr>
        <w:t xml:space="preserve"> </w:t>
      </w:r>
    </w:p>
    <w:p w14:paraId="122AF4E7" w14:textId="77777777" w:rsidR="00F761EC" w:rsidRDefault="00000000">
      <w:pPr>
        <w:spacing w:after="0"/>
        <w:jc w:val="center"/>
      </w:pPr>
      <w:r>
        <w:rPr>
          <w:rFonts w:ascii="Century Gothic" w:eastAsia="Century Gothic" w:hAnsi="Century Gothic" w:cs="Century Gothic"/>
          <w:b/>
          <w:sz w:val="20"/>
        </w:rPr>
        <w:t xml:space="preserve"> </w:t>
      </w:r>
    </w:p>
    <w:p w14:paraId="1501EFC7" w14:textId="77777777" w:rsidR="00F761EC" w:rsidRDefault="00000000">
      <w:pPr>
        <w:spacing w:after="0"/>
        <w:jc w:val="center"/>
      </w:pPr>
      <w:r>
        <w:rPr>
          <w:rFonts w:ascii="Century Gothic" w:eastAsia="Century Gothic" w:hAnsi="Century Gothic" w:cs="Century Gothic"/>
          <w:b/>
          <w:sz w:val="20"/>
        </w:rPr>
        <w:t xml:space="preserve"> </w:t>
      </w:r>
    </w:p>
    <w:p w14:paraId="06585F11" w14:textId="77777777" w:rsidR="00F761EC" w:rsidRDefault="00000000">
      <w:pPr>
        <w:spacing w:after="0"/>
        <w:jc w:val="center"/>
      </w:pPr>
      <w:r>
        <w:rPr>
          <w:rFonts w:ascii="Century Gothic" w:eastAsia="Century Gothic" w:hAnsi="Century Gothic" w:cs="Century Gothic"/>
          <w:b/>
          <w:sz w:val="20"/>
        </w:rPr>
        <w:t xml:space="preserve"> </w:t>
      </w:r>
    </w:p>
    <w:p w14:paraId="0743C461" w14:textId="77777777" w:rsidR="00F761EC" w:rsidRDefault="00000000">
      <w:pPr>
        <w:spacing w:after="0"/>
        <w:jc w:val="center"/>
      </w:pPr>
      <w:r>
        <w:rPr>
          <w:rFonts w:ascii="Century Gothic" w:eastAsia="Century Gothic" w:hAnsi="Century Gothic" w:cs="Century Gothic"/>
          <w:b/>
          <w:sz w:val="20"/>
        </w:rPr>
        <w:t xml:space="preserve"> </w:t>
      </w:r>
    </w:p>
    <w:p w14:paraId="4DD16F5D" w14:textId="77777777" w:rsidR="00F761EC" w:rsidRDefault="00000000">
      <w:pPr>
        <w:spacing w:after="0"/>
        <w:jc w:val="center"/>
      </w:pPr>
      <w:r>
        <w:rPr>
          <w:rFonts w:ascii="Century Gothic" w:eastAsia="Century Gothic" w:hAnsi="Century Gothic" w:cs="Century Gothic"/>
          <w:b/>
          <w:sz w:val="20"/>
        </w:rPr>
        <w:t xml:space="preserve"> </w:t>
      </w:r>
    </w:p>
    <w:p w14:paraId="76AA307A" w14:textId="77777777" w:rsidR="00F761EC" w:rsidRDefault="00000000">
      <w:pPr>
        <w:spacing w:after="0"/>
        <w:jc w:val="center"/>
      </w:pPr>
      <w:r>
        <w:rPr>
          <w:rFonts w:ascii="Century Gothic" w:eastAsia="Century Gothic" w:hAnsi="Century Gothic" w:cs="Century Gothic"/>
          <w:b/>
          <w:sz w:val="20"/>
        </w:rPr>
        <w:t xml:space="preserve"> </w:t>
      </w:r>
    </w:p>
    <w:p w14:paraId="7A12B586" w14:textId="77777777" w:rsidR="00F761EC" w:rsidRDefault="00000000">
      <w:pPr>
        <w:spacing w:after="0"/>
        <w:jc w:val="center"/>
      </w:pPr>
      <w:r>
        <w:rPr>
          <w:rFonts w:ascii="Century Gothic" w:eastAsia="Century Gothic" w:hAnsi="Century Gothic" w:cs="Century Gothic"/>
          <w:b/>
          <w:sz w:val="20"/>
        </w:rPr>
        <w:t xml:space="preserve"> </w:t>
      </w:r>
    </w:p>
    <w:p w14:paraId="3ACAC39A" w14:textId="77777777" w:rsidR="00F761EC" w:rsidRDefault="00000000">
      <w:pPr>
        <w:spacing w:after="0"/>
        <w:jc w:val="center"/>
      </w:pPr>
      <w:r>
        <w:rPr>
          <w:rFonts w:ascii="Century Gothic" w:eastAsia="Century Gothic" w:hAnsi="Century Gothic" w:cs="Century Gothic"/>
          <w:b/>
          <w:sz w:val="20"/>
        </w:rPr>
        <w:t xml:space="preserve"> </w:t>
      </w:r>
    </w:p>
    <w:p w14:paraId="0FBEB068" w14:textId="77777777" w:rsidR="00F761EC" w:rsidRDefault="00000000">
      <w:pPr>
        <w:spacing w:after="0"/>
        <w:jc w:val="center"/>
      </w:pPr>
      <w:r>
        <w:rPr>
          <w:rFonts w:ascii="Century Gothic" w:eastAsia="Century Gothic" w:hAnsi="Century Gothic" w:cs="Century Gothic"/>
          <w:b/>
          <w:sz w:val="20"/>
        </w:rPr>
        <w:t xml:space="preserve"> </w:t>
      </w:r>
    </w:p>
    <w:p w14:paraId="218247DF" w14:textId="77777777" w:rsidR="00F761EC" w:rsidRDefault="00000000">
      <w:pPr>
        <w:spacing w:after="0"/>
        <w:jc w:val="center"/>
      </w:pPr>
      <w:r>
        <w:rPr>
          <w:rFonts w:ascii="Century Gothic" w:eastAsia="Century Gothic" w:hAnsi="Century Gothic" w:cs="Century Gothic"/>
          <w:b/>
          <w:sz w:val="20"/>
        </w:rPr>
        <w:t xml:space="preserve"> </w:t>
      </w:r>
    </w:p>
    <w:p w14:paraId="1E0BF16F" w14:textId="77777777" w:rsidR="00F761EC" w:rsidRDefault="00000000">
      <w:pPr>
        <w:spacing w:after="0"/>
        <w:jc w:val="center"/>
      </w:pPr>
      <w:r>
        <w:rPr>
          <w:rFonts w:ascii="Century Gothic" w:eastAsia="Century Gothic" w:hAnsi="Century Gothic" w:cs="Century Gothic"/>
          <w:b/>
          <w:sz w:val="20"/>
        </w:rPr>
        <w:t xml:space="preserve"> </w:t>
      </w:r>
    </w:p>
    <w:p w14:paraId="4B39E460" w14:textId="77777777" w:rsidR="00F761EC" w:rsidRDefault="00000000">
      <w:pPr>
        <w:spacing w:after="0"/>
        <w:jc w:val="center"/>
      </w:pPr>
      <w:r>
        <w:rPr>
          <w:rFonts w:ascii="Century Gothic" w:eastAsia="Century Gothic" w:hAnsi="Century Gothic" w:cs="Century Gothic"/>
          <w:b/>
          <w:sz w:val="20"/>
        </w:rPr>
        <w:t xml:space="preserve"> </w:t>
      </w:r>
    </w:p>
    <w:p w14:paraId="06FB016F" w14:textId="77777777" w:rsidR="00F761EC" w:rsidRDefault="00000000">
      <w:pPr>
        <w:spacing w:after="0"/>
        <w:jc w:val="center"/>
      </w:pPr>
      <w:r>
        <w:rPr>
          <w:rFonts w:ascii="Century Gothic" w:eastAsia="Century Gothic" w:hAnsi="Century Gothic" w:cs="Century Gothic"/>
          <w:b/>
          <w:sz w:val="20"/>
        </w:rPr>
        <w:t xml:space="preserve"> </w:t>
      </w:r>
    </w:p>
    <w:p w14:paraId="6672A888" w14:textId="77777777" w:rsidR="00F761EC" w:rsidRDefault="00000000">
      <w:pPr>
        <w:spacing w:after="0"/>
        <w:jc w:val="center"/>
      </w:pPr>
      <w:r>
        <w:rPr>
          <w:rFonts w:ascii="Century Gothic" w:eastAsia="Century Gothic" w:hAnsi="Century Gothic" w:cs="Century Gothic"/>
          <w:b/>
          <w:sz w:val="20"/>
        </w:rPr>
        <w:t xml:space="preserve"> </w:t>
      </w:r>
    </w:p>
    <w:p w14:paraId="57B865DC" w14:textId="77777777" w:rsidR="00F761EC" w:rsidRDefault="00000000">
      <w:pPr>
        <w:spacing w:after="0"/>
        <w:jc w:val="center"/>
      </w:pPr>
      <w:r>
        <w:rPr>
          <w:rFonts w:ascii="Century Gothic" w:eastAsia="Century Gothic" w:hAnsi="Century Gothic" w:cs="Century Gothic"/>
          <w:b/>
          <w:sz w:val="20"/>
        </w:rPr>
        <w:t xml:space="preserve"> </w:t>
      </w:r>
    </w:p>
    <w:p w14:paraId="58289DCF" w14:textId="77777777" w:rsidR="00F761EC" w:rsidRDefault="00000000">
      <w:pPr>
        <w:spacing w:after="0"/>
        <w:jc w:val="center"/>
      </w:pPr>
      <w:r>
        <w:rPr>
          <w:rFonts w:ascii="Century Gothic" w:eastAsia="Century Gothic" w:hAnsi="Century Gothic" w:cs="Century Gothic"/>
          <w:b/>
          <w:sz w:val="20"/>
        </w:rPr>
        <w:t xml:space="preserve"> </w:t>
      </w:r>
    </w:p>
    <w:p w14:paraId="293AF5D4" w14:textId="77777777" w:rsidR="00F761EC" w:rsidRDefault="00000000">
      <w:pPr>
        <w:spacing w:after="0"/>
        <w:jc w:val="center"/>
      </w:pPr>
      <w:r>
        <w:rPr>
          <w:rFonts w:ascii="Century Gothic" w:eastAsia="Century Gothic" w:hAnsi="Century Gothic" w:cs="Century Gothic"/>
          <w:b/>
          <w:sz w:val="20"/>
        </w:rPr>
        <w:t xml:space="preserve"> </w:t>
      </w:r>
    </w:p>
    <w:p w14:paraId="55F58182" w14:textId="77777777" w:rsidR="00F761EC" w:rsidRDefault="00000000">
      <w:pPr>
        <w:spacing w:after="0" w:line="242" w:lineRule="auto"/>
        <w:ind w:right="4320"/>
      </w:pPr>
      <w:r>
        <w:rPr>
          <w:rFonts w:ascii="Century Gothic" w:eastAsia="Century Gothic" w:hAnsi="Century Gothic" w:cs="Century Gothic"/>
          <w:b/>
          <w:sz w:val="20"/>
        </w:rPr>
        <w:lastRenderedPageBreak/>
        <w:t xml:space="preserve"> </w:t>
      </w:r>
      <w:r>
        <w:rPr>
          <w:rFonts w:ascii="Century Gothic" w:eastAsia="Century Gothic" w:hAnsi="Century Gothic" w:cs="Century Gothic"/>
          <w:sz w:val="20"/>
        </w:rPr>
        <w:t xml:space="preserve"> </w:t>
      </w:r>
    </w:p>
    <w:p w14:paraId="46763A9B" w14:textId="77777777" w:rsidR="00F761EC" w:rsidRDefault="00000000">
      <w:pPr>
        <w:spacing w:after="264"/>
        <w:ind w:right="58"/>
        <w:jc w:val="center"/>
      </w:pPr>
      <w:r>
        <w:rPr>
          <w:rFonts w:ascii="Century Gothic" w:eastAsia="Century Gothic" w:hAnsi="Century Gothic" w:cs="Century Gothic"/>
          <w:b/>
          <w:color w:val="494949"/>
          <w:sz w:val="20"/>
        </w:rPr>
        <w:t xml:space="preserve">Library Bill of Rights </w:t>
      </w:r>
    </w:p>
    <w:p w14:paraId="40B3391B"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The American Library Association affirms that all libraries are forums for information and ideas, and that the following basic policies should guide their services. </w:t>
      </w:r>
    </w:p>
    <w:p w14:paraId="36A290C2"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Books and other library resources should be provided for the interest, information, and enlightenment of all people </w:t>
      </w:r>
      <w:proofErr w:type="gramStart"/>
      <w:r w:rsidRPr="002C399F">
        <w:rPr>
          <w:rFonts w:ascii="Times New Roman" w:eastAsia="Century Gothic" w:hAnsi="Times New Roman" w:cs="Times New Roman"/>
          <w:color w:val="494949"/>
          <w:sz w:val="20"/>
        </w:rPr>
        <w:t>of</w:t>
      </w:r>
      <w:proofErr w:type="gramEnd"/>
      <w:r w:rsidRPr="002C399F">
        <w:rPr>
          <w:rFonts w:ascii="Times New Roman" w:eastAsia="Century Gothic" w:hAnsi="Times New Roman" w:cs="Times New Roman"/>
          <w:color w:val="494949"/>
          <w:sz w:val="20"/>
        </w:rPr>
        <w:t xml:space="preserve"> the community the library serves. Materials should not be excluded because of the origin, background, or views of those contributing to their creation. </w:t>
      </w:r>
    </w:p>
    <w:p w14:paraId="1598350D"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Libraries should provide materials and information presenting all points of view on current and historical issues. Materials should not be proscribed or removed because of partisan or doctrinal disapproval. </w:t>
      </w:r>
    </w:p>
    <w:p w14:paraId="0B37EDA5"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Libraries should challenge censorship in the fulfillment of their responsibility to provide information and enlightenment. </w:t>
      </w:r>
    </w:p>
    <w:p w14:paraId="7BA49613"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Libraries should cooperate with all </w:t>
      </w:r>
      <w:proofErr w:type="gramStart"/>
      <w:r w:rsidRPr="002C399F">
        <w:rPr>
          <w:rFonts w:ascii="Times New Roman" w:eastAsia="Century Gothic" w:hAnsi="Times New Roman" w:cs="Times New Roman"/>
          <w:color w:val="494949"/>
          <w:sz w:val="20"/>
        </w:rPr>
        <w:t>persons</w:t>
      </w:r>
      <w:proofErr w:type="gramEnd"/>
      <w:r w:rsidRPr="002C399F">
        <w:rPr>
          <w:rFonts w:ascii="Times New Roman" w:eastAsia="Century Gothic" w:hAnsi="Times New Roman" w:cs="Times New Roman"/>
          <w:color w:val="494949"/>
          <w:sz w:val="20"/>
        </w:rPr>
        <w:t xml:space="preserve"> and groups concerned with resisting abridgment of free expression and free access to ideas. </w:t>
      </w:r>
    </w:p>
    <w:p w14:paraId="741E4D83"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A person’s right to use a library should not be denied or abridged because of origin, age, background, or views. </w:t>
      </w:r>
    </w:p>
    <w:p w14:paraId="4990891C"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Libraries which make exhibit spaces and meeting rooms available to the public they serve should make such facilities available on an equitable basis, regardless of the beliefs or affiliations of individuals or groups requesting their use. </w:t>
      </w:r>
    </w:p>
    <w:p w14:paraId="48E8CE03" w14:textId="77777777" w:rsidR="00F761EC" w:rsidRPr="002C399F" w:rsidRDefault="00000000">
      <w:pPr>
        <w:numPr>
          <w:ilvl w:val="0"/>
          <w:numId w:val="2"/>
        </w:numPr>
        <w:spacing w:after="275" w:line="248" w:lineRule="auto"/>
        <w:ind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All people, regardless of origin, age, background, or views, possess a right to privacy and confidentiality in their library use. Libraries should advocate for, educate about, and protect people’s privacy, safeguarding all </w:t>
      </w:r>
      <w:proofErr w:type="gramStart"/>
      <w:r w:rsidRPr="002C399F">
        <w:rPr>
          <w:rFonts w:ascii="Times New Roman" w:eastAsia="Century Gothic" w:hAnsi="Times New Roman" w:cs="Times New Roman"/>
          <w:color w:val="494949"/>
          <w:sz w:val="20"/>
        </w:rPr>
        <w:t>library</w:t>
      </w:r>
      <w:proofErr w:type="gramEnd"/>
      <w:r w:rsidRPr="002C399F">
        <w:rPr>
          <w:rFonts w:ascii="Times New Roman" w:eastAsia="Century Gothic" w:hAnsi="Times New Roman" w:cs="Times New Roman"/>
          <w:color w:val="494949"/>
          <w:sz w:val="20"/>
        </w:rPr>
        <w:t xml:space="preserve"> use data, including personally identifiable information. </w:t>
      </w:r>
    </w:p>
    <w:p w14:paraId="263436F0" w14:textId="77777777" w:rsidR="00F761EC" w:rsidRPr="002C399F" w:rsidRDefault="00000000">
      <w:pPr>
        <w:spacing w:after="264"/>
        <w:rPr>
          <w:rFonts w:ascii="Times New Roman" w:hAnsi="Times New Roman" w:cs="Times New Roman"/>
        </w:rPr>
      </w:pPr>
      <w:r w:rsidRPr="002C399F">
        <w:rPr>
          <w:rFonts w:ascii="Times New Roman" w:eastAsia="Century Gothic" w:hAnsi="Times New Roman" w:cs="Times New Roman"/>
          <w:color w:val="494949"/>
          <w:sz w:val="20"/>
        </w:rPr>
        <w:t xml:space="preserve">  </w:t>
      </w:r>
    </w:p>
    <w:p w14:paraId="3C2C539A"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Adopted June 19, 1939, by the ALA Council; amended October 14, 1944; June 18, 1948; February 2, 1961; June 27, 1967; January 23, 1980; January 29, 2019. </w:t>
      </w:r>
    </w:p>
    <w:p w14:paraId="0B90208D"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Inclusion of “age” reaffirmed January 23, 1996. </w:t>
      </w:r>
    </w:p>
    <w:p w14:paraId="333D8063"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 Although the Articles of the </w:t>
      </w:r>
      <w:r w:rsidRPr="002C399F">
        <w:rPr>
          <w:rFonts w:ascii="Times New Roman" w:eastAsia="Century Gothic" w:hAnsi="Times New Roman" w:cs="Times New Roman"/>
          <w:i/>
          <w:color w:val="494949"/>
          <w:sz w:val="20"/>
        </w:rPr>
        <w:t>Library Bill of Rights</w:t>
      </w:r>
      <w:r w:rsidRPr="002C399F">
        <w:rPr>
          <w:rFonts w:ascii="Times New Roman" w:eastAsia="Century Gothic" w:hAnsi="Times New Roman" w:cs="Times New Roman"/>
          <w:color w:val="494949"/>
          <w:sz w:val="20"/>
        </w:rPr>
        <w:t xml:space="preserve"> are unambiguous statements of basic principles that should govern the service of all libraries, questions do arise concerning application of these principles to specific library practices. See the documents designated by the Intellectual Freedom Committee as</w:t>
      </w:r>
      <w:hyperlink r:id="rId6">
        <w:r w:rsidR="00F761EC" w:rsidRPr="002C399F">
          <w:rPr>
            <w:rFonts w:ascii="Times New Roman" w:eastAsia="Century Gothic" w:hAnsi="Times New Roman" w:cs="Times New Roman"/>
            <w:color w:val="494949"/>
            <w:sz w:val="20"/>
          </w:rPr>
          <w:t xml:space="preserve"> </w:t>
        </w:r>
      </w:hyperlink>
      <w:hyperlink r:id="rId7">
        <w:r w:rsidR="00F761EC" w:rsidRPr="002C399F">
          <w:rPr>
            <w:rFonts w:ascii="Times New Roman" w:eastAsia="Century Gothic" w:hAnsi="Times New Roman" w:cs="Times New Roman"/>
            <w:color w:val="337AB7"/>
            <w:sz w:val="20"/>
            <w:u w:val="single" w:color="337AB7"/>
          </w:rPr>
          <w:t>Interpretations</w:t>
        </w:r>
      </w:hyperlink>
      <w:hyperlink r:id="rId8">
        <w:r w:rsidR="00F761EC" w:rsidRPr="002C399F">
          <w:rPr>
            <w:rFonts w:ascii="Times New Roman" w:eastAsia="Century Gothic" w:hAnsi="Times New Roman" w:cs="Times New Roman"/>
            <w:color w:val="337AB7"/>
            <w:sz w:val="20"/>
            <w:u w:val="single" w:color="337AB7"/>
          </w:rPr>
          <w:t xml:space="preserve"> </w:t>
        </w:r>
      </w:hyperlink>
      <w:hyperlink r:id="rId9">
        <w:r w:rsidR="00F761EC" w:rsidRPr="002C399F">
          <w:rPr>
            <w:rFonts w:ascii="Times New Roman" w:eastAsia="Century Gothic" w:hAnsi="Times New Roman" w:cs="Times New Roman"/>
            <w:color w:val="337AB7"/>
            <w:sz w:val="20"/>
            <w:u w:val="single" w:color="337AB7"/>
          </w:rPr>
          <w:t>of</w:t>
        </w:r>
      </w:hyperlink>
      <w:hyperlink r:id="rId10">
        <w:r w:rsidR="00F761EC" w:rsidRPr="002C399F">
          <w:rPr>
            <w:rFonts w:ascii="Times New Roman" w:eastAsia="Century Gothic" w:hAnsi="Times New Roman" w:cs="Times New Roman"/>
            <w:color w:val="337AB7"/>
            <w:sz w:val="20"/>
            <w:u w:val="single" w:color="337AB7"/>
          </w:rPr>
          <w:t xml:space="preserve"> </w:t>
        </w:r>
      </w:hyperlink>
      <w:hyperlink r:id="rId11">
        <w:r w:rsidR="00F761EC" w:rsidRPr="002C399F">
          <w:rPr>
            <w:rFonts w:ascii="Times New Roman" w:eastAsia="Century Gothic" w:hAnsi="Times New Roman" w:cs="Times New Roman"/>
            <w:color w:val="337AB7"/>
            <w:sz w:val="20"/>
            <w:u w:val="single" w:color="337AB7"/>
          </w:rPr>
          <w:t>the</w:t>
        </w:r>
      </w:hyperlink>
      <w:hyperlink r:id="rId12">
        <w:r w:rsidR="00F761EC" w:rsidRPr="002C399F">
          <w:rPr>
            <w:rFonts w:ascii="Times New Roman" w:eastAsia="Century Gothic" w:hAnsi="Times New Roman" w:cs="Times New Roman"/>
            <w:color w:val="337AB7"/>
            <w:sz w:val="20"/>
            <w:u w:val="single" w:color="337AB7"/>
          </w:rPr>
          <w:t xml:space="preserve"> </w:t>
        </w:r>
      </w:hyperlink>
      <w:hyperlink r:id="rId13">
        <w:r w:rsidR="00F761EC" w:rsidRPr="002C399F">
          <w:rPr>
            <w:rFonts w:ascii="Times New Roman" w:eastAsia="Century Gothic" w:hAnsi="Times New Roman" w:cs="Times New Roman"/>
            <w:color w:val="337AB7"/>
            <w:sz w:val="20"/>
            <w:u w:val="single" w:color="337AB7"/>
          </w:rPr>
          <w:t>Library</w:t>
        </w:r>
      </w:hyperlink>
      <w:hyperlink r:id="rId14">
        <w:r w:rsidR="00F761EC" w:rsidRPr="002C399F">
          <w:rPr>
            <w:rFonts w:ascii="Times New Roman" w:eastAsia="Century Gothic" w:hAnsi="Times New Roman" w:cs="Times New Roman"/>
            <w:color w:val="337AB7"/>
            <w:sz w:val="20"/>
            <w:u w:val="single" w:color="337AB7"/>
          </w:rPr>
          <w:t xml:space="preserve"> </w:t>
        </w:r>
      </w:hyperlink>
      <w:hyperlink r:id="rId15">
        <w:r w:rsidR="00F761EC" w:rsidRPr="002C399F">
          <w:rPr>
            <w:rFonts w:ascii="Times New Roman" w:eastAsia="Century Gothic" w:hAnsi="Times New Roman" w:cs="Times New Roman"/>
            <w:color w:val="337AB7"/>
            <w:sz w:val="20"/>
            <w:u w:val="single" w:color="337AB7"/>
          </w:rPr>
          <w:t>Bill</w:t>
        </w:r>
      </w:hyperlink>
      <w:hyperlink r:id="rId16">
        <w:r w:rsidR="00F761EC" w:rsidRPr="002C399F">
          <w:rPr>
            <w:rFonts w:ascii="Times New Roman" w:eastAsia="Century Gothic" w:hAnsi="Times New Roman" w:cs="Times New Roman"/>
            <w:color w:val="337AB7"/>
            <w:sz w:val="20"/>
            <w:u w:val="single" w:color="337AB7"/>
          </w:rPr>
          <w:t xml:space="preserve"> </w:t>
        </w:r>
      </w:hyperlink>
      <w:hyperlink r:id="rId17">
        <w:r w:rsidR="00F761EC" w:rsidRPr="002C399F">
          <w:rPr>
            <w:rFonts w:ascii="Times New Roman" w:eastAsia="Century Gothic" w:hAnsi="Times New Roman" w:cs="Times New Roman"/>
            <w:color w:val="337AB7"/>
            <w:sz w:val="20"/>
            <w:u w:val="single" w:color="337AB7"/>
          </w:rPr>
          <w:t>of</w:t>
        </w:r>
      </w:hyperlink>
      <w:hyperlink r:id="rId18">
        <w:r w:rsidR="00F761EC" w:rsidRPr="002C399F">
          <w:rPr>
            <w:rFonts w:ascii="Times New Roman" w:eastAsia="Century Gothic" w:hAnsi="Times New Roman" w:cs="Times New Roman"/>
            <w:color w:val="337AB7"/>
            <w:sz w:val="20"/>
          </w:rPr>
          <w:t xml:space="preserve"> </w:t>
        </w:r>
      </w:hyperlink>
      <w:hyperlink r:id="rId19">
        <w:r w:rsidR="00F761EC" w:rsidRPr="002C399F">
          <w:rPr>
            <w:rFonts w:ascii="Times New Roman" w:eastAsia="Century Gothic" w:hAnsi="Times New Roman" w:cs="Times New Roman"/>
            <w:color w:val="337AB7"/>
            <w:sz w:val="20"/>
            <w:u w:val="single" w:color="337AB7"/>
          </w:rPr>
          <w:t>Rights</w:t>
        </w:r>
      </w:hyperlink>
      <w:hyperlink r:id="rId20">
        <w:r w:rsidR="00F761EC" w:rsidRPr="002C399F">
          <w:rPr>
            <w:rFonts w:ascii="Times New Roman" w:eastAsia="Century Gothic" w:hAnsi="Times New Roman" w:cs="Times New Roman"/>
            <w:color w:val="494949"/>
            <w:sz w:val="20"/>
          </w:rPr>
          <w:t>.</w:t>
        </w:r>
      </w:hyperlink>
      <w:r w:rsidRPr="002C399F">
        <w:rPr>
          <w:rFonts w:ascii="Times New Roman" w:eastAsia="Century Gothic" w:hAnsi="Times New Roman" w:cs="Times New Roman"/>
          <w:color w:val="494949"/>
          <w:sz w:val="20"/>
        </w:rPr>
        <w:t xml:space="preserve"> </w:t>
      </w:r>
    </w:p>
    <w:p w14:paraId="59733486" w14:textId="77777777" w:rsidR="00F761EC" w:rsidRPr="002C399F" w:rsidRDefault="00000000">
      <w:pPr>
        <w:spacing w:after="274"/>
        <w:rPr>
          <w:rFonts w:ascii="Times New Roman" w:hAnsi="Times New Roman" w:cs="Times New Roman"/>
        </w:rPr>
      </w:pPr>
      <w:r w:rsidRPr="002C399F">
        <w:rPr>
          <w:rFonts w:ascii="Times New Roman" w:eastAsia="Century Gothic" w:hAnsi="Times New Roman" w:cs="Times New Roman"/>
          <w:color w:val="494949"/>
          <w:sz w:val="20"/>
        </w:rPr>
        <w:t xml:space="preserve">  </w:t>
      </w:r>
    </w:p>
    <w:p w14:paraId="33B2DB5C" w14:textId="77777777" w:rsidR="00F761EC" w:rsidRPr="002C399F" w:rsidRDefault="00000000">
      <w:pPr>
        <w:spacing w:after="266"/>
        <w:rPr>
          <w:rFonts w:ascii="Times New Roman" w:hAnsi="Times New Roman" w:cs="Times New Roman"/>
        </w:rPr>
      </w:pPr>
      <w:r w:rsidRPr="002C399F">
        <w:rPr>
          <w:rFonts w:ascii="Times New Roman" w:eastAsia="Century Gothic" w:hAnsi="Times New Roman" w:cs="Times New Roman"/>
          <w:b/>
          <w:sz w:val="20"/>
        </w:rPr>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p>
    <w:p w14:paraId="6F963ABA" w14:textId="77777777" w:rsidR="00F761EC" w:rsidRDefault="00000000">
      <w:pPr>
        <w:spacing w:after="0"/>
      </w:pPr>
      <w:r>
        <w:rPr>
          <w:rFonts w:ascii="Century Gothic" w:eastAsia="Century Gothic" w:hAnsi="Century Gothic" w:cs="Century Gothic"/>
          <w:b/>
          <w:sz w:val="20"/>
        </w:rPr>
        <w:t xml:space="preserve"> </w:t>
      </w:r>
    </w:p>
    <w:p w14:paraId="7157D765" w14:textId="77777777" w:rsidR="00F761EC" w:rsidRDefault="00000000">
      <w:pPr>
        <w:pStyle w:val="Heading1"/>
      </w:pPr>
      <w:r>
        <w:lastRenderedPageBreak/>
        <w:t xml:space="preserve">The Freedom to Read Statement </w:t>
      </w:r>
    </w:p>
    <w:p w14:paraId="51EF3833" w14:textId="22331BF4" w:rsidR="00F761EC" w:rsidRPr="002C399F" w:rsidRDefault="00E52F78">
      <w:pPr>
        <w:spacing w:after="275" w:line="248" w:lineRule="auto"/>
        <w:ind w:left="-5" w:right="59" w:hanging="10"/>
        <w:rPr>
          <w:rFonts w:ascii="Times New Roman" w:hAnsi="Times New Roman" w:cs="Times New Roman"/>
        </w:rPr>
      </w:pPr>
      <w:r>
        <w:rPr>
          <w:rFonts w:ascii="Times New Roman" w:eastAsia="Century Gothic" w:hAnsi="Times New Roman" w:cs="Times New Roman"/>
          <w:color w:val="494949"/>
          <w:sz w:val="20"/>
        </w:rPr>
        <w:t xml:space="preserve">The </w:t>
      </w:r>
      <w:r w:rsidRPr="002C399F">
        <w:rPr>
          <w:rFonts w:ascii="Times New Roman" w:eastAsia="Century Gothic" w:hAnsi="Times New Roman" w:cs="Times New Roman"/>
          <w:color w:val="494949"/>
          <w:sz w:val="20"/>
        </w:rPr>
        <w:t xml:space="preserve">Freedom to </w:t>
      </w:r>
      <w:r>
        <w:rPr>
          <w:rFonts w:ascii="Times New Roman" w:eastAsia="Century Gothic" w:hAnsi="Times New Roman" w:cs="Times New Roman"/>
          <w:color w:val="494949"/>
          <w:sz w:val="20"/>
        </w:rPr>
        <w:t>R</w:t>
      </w:r>
      <w:r w:rsidRPr="002C399F">
        <w:rPr>
          <w:rFonts w:ascii="Times New Roman" w:eastAsia="Century Gothic" w:hAnsi="Times New Roman" w:cs="Times New Roman"/>
          <w:color w:val="494949"/>
          <w:sz w:val="20"/>
        </w:rPr>
        <w:t>ead</w:t>
      </w:r>
      <w:r>
        <w:rPr>
          <w:rFonts w:ascii="Times New Roman" w:eastAsia="Century Gothic" w:hAnsi="Times New Roman" w:cs="Times New Roman"/>
          <w:color w:val="494949"/>
          <w:sz w:val="20"/>
        </w:rPr>
        <w:t xml:space="preserve"> Statement</w:t>
      </w:r>
      <w:r w:rsidRPr="002C399F">
        <w:rPr>
          <w:rFonts w:ascii="Times New Roman" w:eastAsia="Century Gothic" w:hAnsi="Times New Roman" w:cs="Times New Roman"/>
          <w:color w:val="494949"/>
          <w:sz w:val="20"/>
        </w:rPr>
        <w:t xml:space="preserve">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w:t>
      </w:r>
      <w:proofErr w:type="gramStart"/>
      <w:r w:rsidRPr="002C399F">
        <w:rPr>
          <w:rFonts w:ascii="Times New Roman" w:eastAsia="Century Gothic" w:hAnsi="Times New Roman" w:cs="Times New Roman"/>
          <w:color w:val="494949"/>
          <w:sz w:val="20"/>
        </w:rPr>
        <w:t>a view</w:t>
      </w:r>
      <w:proofErr w:type="gramEnd"/>
      <w:r w:rsidRPr="002C399F">
        <w:rPr>
          <w:rFonts w:ascii="Times New Roman" w:eastAsia="Century Gothic" w:hAnsi="Times New Roman" w:cs="Times New Roman"/>
          <w:color w:val="494949"/>
          <w:sz w:val="20"/>
        </w:rPr>
        <w:t xml:space="preserve">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 </w:t>
      </w:r>
    </w:p>
    <w:p w14:paraId="614BD5C4"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w:t>
      </w:r>
      <w:proofErr w:type="gramStart"/>
      <w:r w:rsidRPr="002C399F">
        <w:rPr>
          <w:rFonts w:ascii="Times New Roman" w:eastAsia="Century Gothic" w:hAnsi="Times New Roman" w:cs="Times New Roman"/>
          <w:color w:val="494949"/>
          <w:sz w:val="20"/>
        </w:rPr>
        <w:t>a free</w:t>
      </w:r>
      <w:proofErr w:type="gramEnd"/>
      <w:r w:rsidRPr="002C399F">
        <w:rPr>
          <w:rFonts w:ascii="Times New Roman" w:eastAsia="Century Gothic" w:hAnsi="Times New Roman" w:cs="Times New Roman"/>
          <w:color w:val="494949"/>
          <w:sz w:val="20"/>
        </w:rPr>
        <w:t xml:space="preserve"> press </w:t>
      </w:r>
      <w:proofErr w:type="gramStart"/>
      <w:r w:rsidRPr="002C399F">
        <w:rPr>
          <w:rFonts w:ascii="Times New Roman" w:eastAsia="Century Gothic" w:hAnsi="Times New Roman" w:cs="Times New Roman"/>
          <w:color w:val="494949"/>
          <w:sz w:val="20"/>
        </w:rPr>
        <w:t>in order to</w:t>
      </w:r>
      <w:proofErr w:type="gramEnd"/>
      <w:r w:rsidRPr="002C399F">
        <w:rPr>
          <w:rFonts w:ascii="Times New Roman" w:eastAsia="Century Gothic" w:hAnsi="Times New Roman" w:cs="Times New Roman"/>
          <w:color w:val="494949"/>
          <w:sz w:val="20"/>
        </w:rPr>
        <w:t xml:space="preserve"> be "protected" against what others think may be bad for them. We believe they still favor free enterprise in ideas and expression. </w:t>
      </w:r>
    </w:p>
    <w:p w14:paraId="3554A6DB"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 </w:t>
      </w:r>
    </w:p>
    <w:p w14:paraId="0B91F38F" w14:textId="77777777" w:rsidR="00F761EC" w:rsidRPr="002C399F" w:rsidRDefault="00000000">
      <w:pPr>
        <w:spacing w:after="9"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Such pressure toward conformity is perhaps natural to a time of accelerated change. </w:t>
      </w:r>
    </w:p>
    <w:p w14:paraId="793959D0"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And yet suppression is never more dangerous than in such a time of social tension. Freedom has given the United States the elasticity to endure strain. Freedom keeps open the path of novel and creative </w:t>
      </w:r>
      <w:proofErr w:type="gramStart"/>
      <w:r w:rsidRPr="002C399F">
        <w:rPr>
          <w:rFonts w:ascii="Times New Roman" w:eastAsia="Century Gothic" w:hAnsi="Times New Roman" w:cs="Times New Roman"/>
          <w:color w:val="494949"/>
          <w:sz w:val="20"/>
        </w:rPr>
        <w:t>solutions, and</w:t>
      </w:r>
      <w:proofErr w:type="gramEnd"/>
      <w:r w:rsidRPr="002C399F">
        <w:rPr>
          <w:rFonts w:ascii="Times New Roman" w:eastAsia="Century Gothic" w:hAnsi="Times New Roman" w:cs="Times New Roman"/>
          <w:color w:val="494949"/>
          <w:sz w:val="20"/>
        </w:rPr>
        <w:t xml:space="preserve"> enables change to come by choice. Every </w:t>
      </w:r>
      <w:proofErr w:type="gramStart"/>
      <w:r w:rsidRPr="002C399F">
        <w:rPr>
          <w:rFonts w:ascii="Times New Roman" w:eastAsia="Century Gothic" w:hAnsi="Times New Roman" w:cs="Times New Roman"/>
          <w:color w:val="494949"/>
          <w:sz w:val="20"/>
        </w:rPr>
        <w:t>silencing</w:t>
      </w:r>
      <w:proofErr w:type="gramEnd"/>
      <w:r w:rsidRPr="002C399F">
        <w:rPr>
          <w:rFonts w:ascii="Times New Roman" w:eastAsia="Century Gothic" w:hAnsi="Times New Roman" w:cs="Times New Roman"/>
          <w:color w:val="494949"/>
          <w:sz w:val="20"/>
        </w:rPr>
        <w:t xml:space="preserve"> of a heresy, every enforcement of an orthodoxy, diminishes the toughness and resilience of our society and leaves it the less able to deal with controversy and difference. </w:t>
      </w:r>
    </w:p>
    <w:p w14:paraId="2837687D"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Now as always in our history, reading is among our greatest freedoms. The freedom to read and write is almost the only means </w:t>
      </w:r>
      <w:proofErr w:type="gramStart"/>
      <w:r w:rsidRPr="002C399F">
        <w:rPr>
          <w:rFonts w:ascii="Times New Roman" w:eastAsia="Century Gothic" w:hAnsi="Times New Roman" w:cs="Times New Roman"/>
          <w:color w:val="494949"/>
          <w:sz w:val="20"/>
        </w:rPr>
        <w:t>for</w:t>
      </w:r>
      <w:proofErr w:type="gramEnd"/>
      <w:r w:rsidRPr="002C399F">
        <w:rPr>
          <w:rFonts w:ascii="Times New Roman" w:eastAsia="Century Gothic" w:hAnsi="Times New Roman" w:cs="Times New Roman"/>
          <w:color w:val="494949"/>
          <w:sz w:val="20"/>
        </w:rPr>
        <w:t xml:space="preserve">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 </w:t>
      </w:r>
    </w:p>
    <w:p w14:paraId="70B05AD9"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w:t>
      </w:r>
      <w:proofErr w:type="gramStart"/>
      <w:r w:rsidRPr="002C399F">
        <w:rPr>
          <w:rFonts w:ascii="Times New Roman" w:eastAsia="Century Gothic" w:hAnsi="Times New Roman" w:cs="Times New Roman"/>
          <w:color w:val="494949"/>
          <w:sz w:val="20"/>
        </w:rPr>
        <w:t>in order to</w:t>
      </w:r>
      <w:proofErr w:type="gramEnd"/>
      <w:r w:rsidRPr="002C399F">
        <w:rPr>
          <w:rFonts w:ascii="Times New Roman" w:eastAsia="Century Gothic" w:hAnsi="Times New Roman" w:cs="Times New Roman"/>
          <w:color w:val="494949"/>
          <w:sz w:val="20"/>
        </w:rPr>
        <w:t xml:space="preserve"> preserve its own freedom to read. We believe that publishers and librarians have a profound responsibility to give validity to that freedom to read by making it possible for the readers to choose freely from a variety of offerings. </w:t>
      </w:r>
    </w:p>
    <w:p w14:paraId="389A3610" w14:textId="310429BE"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The freedom to </w:t>
      </w:r>
      <w:r w:rsidR="00077946">
        <w:rPr>
          <w:rFonts w:ascii="Times New Roman" w:eastAsia="Century Gothic" w:hAnsi="Times New Roman" w:cs="Times New Roman"/>
          <w:color w:val="494949"/>
          <w:sz w:val="20"/>
        </w:rPr>
        <w:t>R</w:t>
      </w:r>
      <w:r w:rsidRPr="002C399F">
        <w:rPr>
          <w:rFonts w:ascii="Times New Roman" w:eastAsia="Century Gothic" w:hAnsi="Times New Roman" w:cs="Times New Roman"/>
          <w:color w:val="494949"/>
          <w:sz w:val="20"/>
        </w:rPr>
        <w:t xml:space="preserve">ead is guaranteed by the Constitution. Those with faith in free people will stand </w:t>
      </w:r>
      <w:proofErr w:type="gramStart"/>
      <w:r w:rsidRPr="002C399F">
        <w:rPr>
          <w:rFonts w:ascii="Times New Roman" w:eastAsia="Century Gothic" w:hAnsi="Times New Roman" w:cs="Times New Roman"/>
          <w:color w:val="494949"/>
          <w:sz w:val="20"/>
        </w:rPr>
        <w:t>firm</w:t>
      </w:r>
      <w:proofErr w:type="gramEnd"/>
      <w:r w:rsidRPr="002C399F">
        <w:rPr>
          <w:rFonts w:ascii="Times New Roman" w:eastAsia="Century Gothic" w:hAnsi="Times New Roman" w:cs="Times New Roman"/>
          <w:color w:val="494949"/>
          <w:sz w:val="20"/>
        </w:rPr>
        <w:t xml:space="preserve"> on these constitutional guarantees of essential rights and will exercise the responsibilities that accompany these rights. </w:t>
      </w:r>
    </w:p>
    <w:p w14:paraId="0F18C7C7" w14:textId="77777777" w:rsidR="00F761EC" w:rsidRPr="002C399F" w:rsidRDefault="00000000">
      <w:pPr>
        <w:spacing w:after="303"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We therefore affirm these propositions: </w:t>
      </w:r>
    </w:p>
    <w:p w14:paraId="44B4C71A"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lastRenderedPageBreak/>
        <w:t xml:space="preserve">It is in the public interest </w:t>
      </w:r>
      <w:proofErr w:type="gramStart"/>
      <w:r w:rsidRPr="002C399F">
        <w:rPr>
          <w:rFonts w:ascii="Times New Roman" w:eastAsia="Century Gothic" w:hAnsi="Times New Roman" w:cs="Times New Roman"/>
          <w:i/>
          <w:color w:val="333333"/>
          <w:sz w:val="20"/>
        </w:rPr>
        <w:t>for</w:t>
      </w:r>
      <w:proofErr w:type="gramEnd"/>
      <w:r w:rsidRPr="002C399F">
        <w:rPr>
          <w:rFonts w:ascii="Times New Roman" w:eastAsia="Century Gothic" w:hAnsi="Times New Roman" w:cs="Times New Roman"/>
          <w:i/>
          <w:color w:val="333333"/>
          <w:sz w:val="20"/>
        </w:rPr>
        <w:t xml:space="preserve"> publishers and librarians to make available the widest diversity of views and expressions, including those that are unorthodox, unpopular, or considered dangerous by the majority.</w:t>
      </w:r>
      <w:r w:rsidRPr="002C399F">
        <w:rPr>
          <w:rFonts w:ascii="Times New Roman" w:eastAsia="Century Gothic" w:hAnsi="Times New Roman" w:cs="Times New Roman"/>
          <w:color w:val="333333"/>
          <w:sz w:val="20"/>
        </w:rPr>
        <w:t xml:space="preserve"> </w:t>
      </w:r>
    </w:p>
    <w:p w14:paraId="664717EB" w14:textId="77777777" w:rsidR="00F761EC" w:rsidRPr="002C399F" w:rsidRDefault="00000000">
      <w:pPr>
        <w:spacing w:after="307"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Creative thought is </w:t>
      </w:r>
      <w:proofErr w:type="gramStart"/>
      <w:r w:rsidRPr="002C399F">
        <w:rPr>
          <w:rFonts w:ascii="Times New Roman" w:eastAsia="Century Gothic" w:hAnsi="Times New Roman" w:cs="Times New Roman"/>
          <w:color w:val="494949"/>
          <w:sz w:val="20"/>
        </w:rPr>
        <w:t>by definition new</w:t>
      </w:r>
      <w:proofErr w:type="gramEnd"/>
      <w:r w:rsidRPr="002C399F">
        <w:rPr>
          <w:rFonts w:ascii="Times New Roman" w:eastAsia="Century Gothic" w:hAnsi="Times New Roman" w:cs="Times New Roman"/>
          <w:color w:val="494949"/>
          <w:sz w:val="20"/>
        </w:rPr>
        <w:t xml:space="preserve">, and what is new is different. The bearer of every new thought is a rebel until that idea is refined and tested. Totalitarian systems attempt to maintain themselves in power by the ruthless suppression of any concept that challenges </w:t>
      </w:r>
      <w:proofErr w:type="gramStart"/>
      <w:r w:rsidRPr="002C399F">
        <w:rPr>
          <w:rFonts w:ascii="Times New Roman" w:eastAsia="Century Gothic" w:hAnsi="Times New Roman" w:cs="Times New Roman"/>
          <w:color w:val="494949"/>
          <w:sz w:val="20"/>
        </w:rPr>
        <w:t>the established</w:t>
      </w:r>
      <w:proofErr w:type="gramEnd"/>
      <w:r w:rsidRPr="002C399F">
        <w:rPr>
          <w:rFonts w:ascii="Times New Roman" w:eastAsia="Century Gothic" w:hAnsi="Times New Roman" w:cs="Times New Roman"/>
          <w:color w:val="494949"/>
          <w:sz w:val="20"/>
        </w:rPr>
        <w:t xml:space="preserve">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 </w:t>
      </w:r>
    </w:p>
    <w:p w14:paraId="506D8CA7"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r w:rsidRPr="002C399F">
        <w:rPr>
          <w:rFonts w:ascii="Times New Roman" w:eastAsia="Century Gothic" w:hAnsi="Times New Roman" w:cs="Times New Roman"/>
          <w:color w:val="333333"/>
          <w:sz w:val="20"/>
        </w:rPr>
        <w:t xml:space="preserve"> </w:t>
      </w:r>
    </w:p>
    <w:p w14:paraId="15B9CD4B" w14:textId="77777777" w:rsidR="00F761EC" w:rsidRPr="002C399F" w:rsidRDefault="00000000">
      <w:pPr>
        <w:spacing w:after="307"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Publishers and librarians serve the educational process by helping to make available knowledge and ideas required for the growth of the mind and the increase of learning. They do not foster education by imposing as mentors the patterns of their own </w:t>
      </w:r>
      <w:proofErr w:type="gramStart"/>
      <w:r w:rsidRPr="002C399F">
        <w:rPr>
          <w:rFonts w:ascii="Times New Roman" w:eastAsia="Century Gothic" w:hAnsi="Times New Roman" w:cs="Times New Roman"/>
          <w:color w:val="494949"/>
          <w:sz w:val="20"/>
        </w:rPr>
        <w:t>thought</w:t>
      </w:r>
      <w:proofErr w:type="gramEnd"/>
      <w:r w:rsidRPr="002C399F">
        <w:rPr>
          <w:rFonts w:ascii="Times New Roman" w:eastAsia="Century Gothic" w:hAnsi="Times New Roman" w:cs="Times New Roman"/>
          <w:color w:val="494949"/>
          <w:sz w:val="20"/>
        </w:rPr>
        <w:t xml:space="preserve">. </w:t>
      </w:r>
      <w:proofErr w:type="gramStart"/>
      <w:r w:rsidRPr="002C399F">
        <w:rPr>
          <w:rFonts w:ascii="Times New Roman" w:eastAsia="Century Gothic" w:hAnsi="Times New Roman" w:cs="Times New Roman"/>
          <w:color w:val="494949"/>
          <w:sz w:val="20"/>
        </w:rPr>
        <w:t>The people</w:t>
      </w:r>
      <w:proofErr w:type="gramEnd"/>
      <w:r w:rsidRPr="002C399F">
        <w:rPr>
          <w:rFonts w:ascii="Times New Roman" w:eastAsia="Century Gothic" w:hAnsi="Times New Roman" w:cs="Times New Roman"/>
          <w:color w:val="494949"/>
          <w:sz w:val="20"/>
        </w:rPr>
        <w:t xml:space="preserve"> should have the freedom to read and consider a broader range of ideas than those that may be held by any single librarian or publisher or government or church. It is wrong that what one can read should be confined to what another thinks proper. </w:t>
      </w:r>
    </w:p>
    <w:p w14:paraId="14057BEF"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t xml:space="preserve">It is contrary to the public interest for publishers or librarians to bar access to writings </w:t>
      </w:r>
      <w:proofErr w:type="gramStart"/>
      <w:r w:rsidRPr="002C399F">
        <w:rPr>
          <w:rFonts w:ascii="Times New Roman" w:eastAsia="Century Gothic" w:hAnsi="Times New Roman" w:cs="Times New Roman"/>
          <w:i/>
          <w:color w:val="333333"/>
          <w:sz w:val="20"/>
        </w:rPr>
        <w:t>on the basis of</w:t>
      </w:r>
      <w:proofErr w:type="gramEnd"/>
      <w:r w:rsidRPr="002C399F">
        <w:rPr>
          <w:rFonts w:ascii="Times New Roman" w:eastAsia="Century Gothic" w:hAnsi="Times New Roman" w:cs="Times New Roman"/>
          <w:i/>
          <w:color w:val="333333"/>
          <w:sz w:val="20"/>
        </w:rPr>
        <w:t xml:space="preserve"> the personal history or political affiliations of the author.</w:t>
      </w:r>
      <w:r w:rsidRPr="002C399F">
        <w:rPr>
          <w:rFonts w:ascii="Times New Roman" w:eastAsia="Century Gothic" w:hAnsi="Times New Roman" w:cs="Times New Roman"/>
          <w:color w:val="333333"/>
          <w:sz w:val="20"/>
        </w:rPr>
        <w:t xml:space="preserve"> </w:t>
      </w:r>
    </w:p>
    <w:p w14:paraId="31703074" w14:textId="77777777" w:rsidR="00F761EC" w:rsidRPr="002C399F" w:rsidRDefault="00000000">
      <w:pPr>
        <w:spacing w:after="307"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No art or literature can flourish if it is to be measured by the political views or private lives of its creators. No society of free people can flourish that draws up lists of writers to whom it will not listen, whatever they may have to say. </w:t>
      </w:r>
    </w:p>
    <w:p w14:paraId="37FFA78F"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t>There is no place in our society for efforts to coerce the taste of others, to confine adults to the reading matter deemed suitable for adolescents, or to inhibit the efforts of writers to achieve artistic expression.</w:t>
      </w:r>
      <w:r w:rsidRPr="002C399F">
        <w:rPr>
          <w:rFonts w:ascii="Times New Roman" w:eastAsia="Century Gothic" w:hAnsi="Times New Roman" w:cs="Times New Roman"/>
          <w:color w:val="333333"/>
          <w:sz w:val="20"/>
        </w:rPr>
        <w:t xml:space="preserve"> </w:t>
      </w:r>
    </w:p>
    <w:p w14:paraId="65CBF57C" w14:textId="77777777" w:rsidR="00F761EC" w:rsidRPr="002C399F" w:rsidRDefault="00000000">
      <w:pPr>
        <w:spacing w:after="308"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To some, </w:t>
      </w:r>
      <w:proofErr w:type="gramStart"/>
      <w:r w:rsidRPr="002C399F">
        <w:rPr>
          <w:rFonts w:ascii="Times New Roman" w:eastAsia="Century Gothic" w:hAnsi="Times New Roman" w:cs="Times New Roman"/>
          <w:color w:val="494949"/>
          <w:sz w:val="20"/>
        </w:rPr>
        <w:t>much of</w:t>
      </w:r>
      <w:proofErr w:type="gramEnd"/>
      <w:r w:rsidRPr="002C399F">
        <w:rPr>
          <w:rFonts w:ascii="Times New Roman" w:eastAsia="Century Gothic" w:hAnsi="Times New Roman" w:cs="Times New Roman"/>
          <w:color w:val="494949"/>
          <w:sz w:val="20"/>
        </w:rPr>
        <w:t xml:space="preserve">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them from reading works for which they are not yet prepared. In these </w:t>
      </w:r>
      <w:proofErr w:type="gramStart"/>
      <w:r w:rsidRPr="002C399F">
        <w:rPr>
          <w:rFonts w:ascii="Times New Roman" w:eastAsia="Century Gothic" w:hAnsi="Times New Roman" w:cs="Times New Roman"/>
          <w:color w:val="494949"/>
          <w:sz w:val="20"/>
        </w:rPr>
        <w:t>matters</w:t>
      </w:r>
      <w:proofErr w:type="gramEnd"/>
      <w:r w:rsidRPr="002C399F">
        <w:rPr>
          <w:rFonts w:ascii="Times New Roman" w:eastAsia="Century Gothic" w:hAnsi="Times New Roman" w:cs="Times New Roman"/>
          <w:color w:val="494949"/>
          <w:sz w:val="20"/>
        </w:rPr>
        <w:t xml:space="preserve"> values differ, and values cannot be legislated; nor can machinery be devised that will suit the demands of one group without limiting the freedom of others. </w:t>
      </w:r>
    </w:p>
    <w:p w14:paraId="5C957C66"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t>It is not in the public interest to force a reader to accept the prejudgment of a label characterizing any expression or its author as subversive or dangerous.</w:t>
      </w:r>
      <w:r w:rsidRPr="002C399F">
        <w:rPr>
          <w:rFonts w:ascii="Times New Roman" w:eastAsia="Century Gothic" w:hAnsi="Times New Roman" w:cs="Times New Roman"/>
          <w:color w:val="333333"/>
          <w:sz w:val="20"/>
        </w:rPr>
        <w:t xml:space="preserve"> </w:t>
      </w:r>
    </w:p>
    <w:p w14:paraId="6DD23389" w14:textId="77777777" w:rsidR="00F761EC" w:rsidRPr="002C399F" w:rsidRDefault="00000000">
      <w:pPr>
        <w:spacing w:after="307"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The ideal of labeling presupposes the existence of individuals or groups with wisdom to determine by authority what is good or bad for others. It presupposes that individuals must be directed </w:t>
      </w:r>
      <w:proofErr w:type="gramStart"/>
      <w:r w:rsidRPr="002C399F">
        <w:rPr>
          <w:rFonts w:ascii="Times New Roman" w:eastAsia="Century Gothic" w:hAnsi="Times New Roman" w:cs="Times New Roman"/>
          <w:color w:val="494949"/>
          <w:sz w:val="20"/>
        </w:rPr>
        <w:t>in</w:t>
      </w:r>
      <w:proofErr w:type="gramEnd"/>
      <w:r w:rsidRPr="002C399F">
        <w:rPr>
          <w:rFonts w:ascii="Times New Roman" w:eastAsia="Century Gothic" w:hAnsi="Times New Roman" w:cs="Times New Roman"/>
          <w:color w:val="494949"/>
          <w:sz w:val="20"/>
        </w:rPr>
        <w:t xml:space="preserve"> making up their minds about the ideas they examine. But Americans do not need others to do their thinking for them. </w:t>
      </w:r>
    </w:p>
    <w:p w14:paraId="341010D9"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lastRenderedPageBreak/>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r w:rsidRPr="002C399F">
        <w:rPr>
          <w:rFonts w:ascii="Times New Roman" w:eastAsia="Century Gothic" w:hAnsi="Times New Roman" w:cs="Times New Roman"/>
          <w:color w:val="333333"/>
          <w:sz w:val="20"/>
        </w:rPr>
        <w:t xml:space="preserve"> </w:t>
      </w:r>
    </w:p>
    <w:p w14:paraId="676314E5" w14:textId="7BD83C2C" w:rsidR="00F761EC" w:rsidRPr="002C399F" w:rsidRDefault="00000000">
      <w:pPr>
        <w:spacing w:after="307"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It is inevitable in the give and take of the democratic process that the political, the moral, or the aesthetic concepts of an individual or group will occasionally collide with those of another individual or group. In a free society individuals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w:t>
      </w:r>
      <w:proofErr w:type="gramStart"/>
      <w:r w:rsidRPr="002C399F">
        <w:rPr>
          <w:rFonts w:ascii="Times New Roman" w:eastAsia="Century Gothic" w:hAnsi="Times New Roman" w:cs="Times New Roman"/>
          <w:color w:val="494949"/>
          <w:sz w:val="20"/>
        </w:rPr>
        <w:t>more safe</w:t>
      </w:r>
      <w:proofErr w:type="gramEnd"/>
      <w:r w:rsidRPr="002C399F">
        <w:rPr>
          <w:rFonts w:ascii="Times New Roman" w:eastAsia="Century Gothic" w:hAnsi="Times New Roman" w:cs="Times New Roman"/>
          <w:color w:val="494949"/>
          <w:sz w:val="20"/>
        </w:rPr>
        <w:t xml:space="preserve">, free, and creative when the free flow of public information is not restricted by governmental prerogative or </w:t>
      </w:r>
      <w:r w:rsidR="002C399F" w:rsidRPr="002C399F">
        <w:rPr>
          <w:rFonts w:ascii="Times New Roman" w:eastAsia="Century Gothic" w:hAnsi="Times New Roman" w:cs="Times New Roman"/>
          <w:color w:val="494949"/>
          <w:sz w:val="20"/>
        </w:rPr>
        <w:t>self-censorship</w:t>
      </w:r>
      <w:r w:rsidRPr="002C399F">
        <w:rPr>
          <w:rFonts w:ascii="Times New Roman" w:eastAsia="Century Gothic" w:hAnsi="Times New Roman" w:cs="Times New Roman"/>
          <w:color w:val="494949"/>
          <w:sz w:val="20"/>
        </w:rPr>
        <w:t xml:space="preserve">. </w:t>
      </w:r>
    </w:p>
    <w:p w14:paraId="5F257AA5" w14:textId="77777777" w:rsidR="00F761EC" w:rsidRPr="002C399F" w:rsidRDefault="00000000">
      <w:pPr>
        <w:numPr>
          <w:ilvl w:val="0"/>
          <w:numId w:val="3"/>
        </w:numPr>
        <w:spacing w:after="279" w:line="240" w:lineRule="auto"/>
        <w:ind w:right="35" w:hanging="360"/>
        <w:rPr>
          <w:rFonts w:ascii="Times New Roman" w:hAnsi="Times New Roman" w:cs="Times New Roman"/>
        </w:rPr>
      </w:pPr>
      <w:r w:rsidRPr="002C399F">
        <w:rPr>
          <w:rFonts w:ascii="Times New Roman" w:eastAsia="Century Gothic" w:hAnsi="Times New Roman" w:cs="Times New Roman"/>
          <w:i/>
          <w:color w:val="333333"/>
          <w:sz w:val="20"/>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r w:rsidRPr="002C399F">
        <w:rPr>
          <w:rFonts w:ascii="Times New Roman" w:eastAsia="Century Gothic" w:hAnsi="Times New Roman" w:cs="Times New Roman"/>
          <w:color w:val="333333"/>
          <w:sz w:val="20"/>
        </w:rPr>
        <w:t xml:space="preserve"> </w:t>
      </w:r>
    </w:p>
    <w:p w14:paraId="3BDEE388" w14:textId="77777777" w:rsidR="00F761EC" w:rsidRPr="002C399F" w:rsidRDefault="00000000">
      <w:pPr>
        <w:spacing w:after="275" w:line="248" w:lineRule="auto"/>
        <w:ind w:left="730"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w:t>
      </w:r>
      <w:proofErr w:type="gramStart"/>
      <w:r w:rsidRPr="002C399F">
        <w:rPr>
          <w:rFonts w:ascii="Times New Roman" w:eastAsia="Century Gothic" w:hAnsi="Times New Roman" w:cs="Times New Roman"/>
          <w:color w:val="494949"/>
          <w:sz w:val="20"/>
        </w:rPr>
        <w:t>said</w:t>
      </w:r>
      <w:proofErr w:type="gramEnd"/>
      <w:r w:rsidRPr="002C399F">
        <w:rPr>
          <w:rFonts w:ascii="Times New Roman" w:eastAsia="Century Gothic" w:hAnsi="Times New Roman" w:cs="Times New Roman"/>
          <w:color w:val="494949"/>
          <w:sz w:val="20"/>
        </w:rPr>
        <w:t xml:space="preserve">. Books are the major channel by which the intellectual </w:t>
      </w:r>
      <w:proofErr w:type="gramStart"/>
      <w:r w:rsidRPr="002C399F">
        <w:rPr>
          <w:rFonts w:ascii="Times New Roman" w:eastAsia="Century Gothic" w:hAnsi="Times New Roman" w:cs="Times New Roman"/>
          <w:color w:val="494949"/>
          <w:sz w:val="20"/>
        </w:rPr>
        <w:t>inheritance</w:t>
      </w:r>
      <w:proofErr w:type="gramEnd"/>
      <w:r w:rsidRPr="002C399F">
        <w:rPr>
          <w:rFonts w:ascii="Times New Roman" w:eastAsia="Century Gothic" w:hAnsi="Times New Roman" w:cs="Times New Roman"/>
          <w:color w:val="494949"/>
          <w:sz w:val="20"/>
        </w:rPr>
        <w:t xml:space="preserve"> is handed down, and the principal means of </w:t>
      </w:r>
      <w:proofErr w:type="gramStart"/>
      <w:r w:rsidRPr="002C399F">
        <w:rPr>
          <w:rFonts w:ascii="Times New Roman" w:eastAsia="Century Gothic" w:hAnsi="Times New Roman" w:cs="Times New Roman"/>
          <w:color w:val="494949"/>
          <w:sz w:val="20"/>
        </w:rPr>
        <w:t>its testing</w:t>
      </w:r>
      <w:proofErr w:type="gramEnd"/>
      <w:r w:rsidRPr="002C399F">
        <w:rPr>
          <w:rFonts w:ascii="Times New Roman" w:eastAsia="Century Gothic" w:hAnsi="Times New Roman" w:cs="Times New Roman"/>
          <w:color w:val="494949"/>
          <w:sz w:val="20"/>
        </w:rPr>
        <w:t xml:space="preserve"> and growth. The defense of the freedom to read requires of all publishers and librarians the utmost of their </w:t>
      </w:r>
      <w:proofErr w:type="gramStart"/>
      <w:r w:rsidRPr="002C399F">
        <w:rPr>
          <w:rFonts w:ascii="Times New Roman" w:eastAsia="Century Gothic" w:hAnsi="Times New Roman" w:cs="Times New Roman"/>
          <w:color w:val="494949"/>
          <w:sz w:val="20"/>
        </w:rPr>
        <w:t>faculties, and</w:t>
      </w:r>
      <w:proofErr w:type="gramEnd"/>
      <w:r w:rsidRPr="002C399F">
        <w:rPr>
          <w:rFonts w:ascii="Times New Roman" w:eastAsia="Century Gothic" w:hAnsi="Times New Roman" w:cs="Times New Roman"/>
          <w:color w:val="494949"/>
          <w:sz w:val="20"/>
        </w:rPr>
        <w:t xml:space="preserve"> deserves of all Americans the fullest of their support. </w:t>
      </w:r>
    </w:p>
    <w:p w14:paraId="70CBBF35" w14:textId="77777777" w:rsidR="00F761EC" w:rsidRPr="002C399F" w:rsidRDefault="00000000">
      <w:pPr>
        <w:spacing w:after="338"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We state these propositions neither lightly nor as easy generalizations. We here stake out a lofty claim for the value of the written word. We do so because we believe that it </w:t>
      </w:r>
      <w:proofErr w:type="gramStart"/>
      <w:r w:rsidRPr="002C399F">
        <w:rPr>
          <w:rFonts w:ascii="Times New Roman" w:eastAsia="Century Gothic" w:hAnsi="Times New Roman" w:cs="Times New Roman"/>
          <w:color w:val="494949"/>
          <w:sz w:val="20"/>
        </w:rPr>
        <w:t>is possessed of</w:t>
      </w:r>
      <w:proofErr w:type="gramEnd"/>
      <w:r w:rsidRPr="002C399F">
        <w:rPr>
          <w:rFonts w:ascii="Times New Roman" w:eastAsia="Century Gothic" w:hAnsi="Times New Roman" w:cs="Times New Roman"/>
          <w:color w:val="494949"/>
          <w:sz w:val="20"/>
        </w:rPr>
        <w:t xml:space="preserve"> enormous variety and usefulness, worthy of cherishing and keeping free. We realize that the application of these propositions may mean the dissemination of ideas and manners of expression that are repugnant to many </w:t>
      </w:r>
      <w:proofErr w:type="gramStart"/>
      <w:r w:rsidRPr="002C399F">
        <w:rPr>
          <w:rFonts w:ascii="Times New Roman" w:eastAsia="Century Gothic" w:hAnsi="Times New Roman" w:cs="Times New Roman"/>
          <w:color w:val="494949"/>
          <w:sz w:val="20"/>
        </w:rPr>
        <w:t>persons</w:t>
      </w:r>
      <w:proofErr w:type="gramEnd"/>
      <w:r w:rsidRPr="002C399F">
        <w:rPr>
          <w:rFonts w:ascii="Times New Roman" w:eastAsia="Century Gothic" w:hAnsi="Times New Roman" w:cs="Times New Roman"/>
          <w:color w:val="494949"/>
          <w:sz w:val="20"/>
        </w:rPr>
        <w:t xml:space="preserve">. We do not state these propositions in the comfortable belief that what people read is unimportant. We believe rather that what people read is deeply important; that ideas can be dangerous; but that the suppression of ideas is fatal to a democratic society. Freedom itself is a dangerous way of life, but it is ours. </w:t>
      </w:r>
    </w:p>
    <w:p w14:paraId="5373362F" w14:textId="77777777" w:rsidR="00F761EC" w:rsidRPr="002C399F" w:rsidRDefault="00000000">
      <w:pPr>
        <w:spacing w:after="242"/>
        <w:jc w:val="right"/>
        <w:rPr>
          <w:rFonts w:ascii="Times New Roman" w:hAnsi="Times New Roman" w:cs="Times New Roman"/>
        </w:rPr>
      </w:pPr>
      <w:r w:rsidRPr="002C399F">
        <w:rPr>
          <w:rFonts w:ascii="Times New Roman" w:hAnsi="Times New Roman" w:cs="Times New Roman"/>
          <w:noProof/>
        </w:rPr>
        <mc:AlternateContent>
          <mc:Choice Requires="wpg">
            <w:drawing>
              <wp:inline distT="0" distB="0" distL="0" distR="0" wp14:anchorId="758635E2" wp14:editId="38CE1E8E">
                <wp:extent cx="5487670" cy="9652"/>
                <wp:effectExtent l="0" t="0" r="0" b="0"/>
                <wp:docPr id="10580" name="Group 10580"/>
                <wp:cNvGraphicFramePr/>
                <a:graphic xmlns:a="http://schemas.openxmlformats.org/drawingml/2006/main">
                  <a:graphicData uri="http://schemas.microsoft.com/office/word/2010/wordprocessingGroup">
                    <wpg:wgp>
                      <wpg:cNvGrpSpPr/>
                      <wpg:grpSpPr>
                        <a:xfrm>
                          <a:off x="0" y="0"/>
                          <a:ext cx="5487670" cy="9652"/>
                          <a:chOff x="0" y="0"/>
                          <a:chExt cx="5487670" cy="9652"/>
                        </a:xfrm>
                      </wpg:grpSpPr>
                      <wps:wsp>
                        <wps:cNvPr id="12411" name="Shape 12411"/>
                        <wps:cNvSpPr/>
                        <wps:spPr>
                          <a:xfrm>
                            <a:off x="0" y="0"/>
                            <a:ext cx="5486400" cy="9525"/>
                          </a:xfrm>
                          <a:custGeom>
                            <a:avLst/>
                            <a:gdLst/>
                            <a:ahLst/>
                            <a:cxnLst/>
                            <a:rect l="0" t="0" r="0" b="0"/>
                            <a:pathLst>
                              <a:path w="5486400" h="9525">
                                <a:moveTo>
                                  <a:pt x="0" y="0"/>
                                </a:moveTo>
                                <a:lnTo>
                                  <a:pt x="5486400" y="0"/>
                                </a:lnTo>
                                <a:lnTo>
                                  <a:pt x="5486400" y="9525"/>
                                </a:lnTo>
                                <a:lnTo>
                                  <a:pt x="0" y="952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12" name="Shape 12412"/>
                        <wps:cNvSpPr/>
                        <wps:spPr>
                          <a:xfrm>
                            <a:off x="305"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13" name="Shape 12413"/>
                        <wps:cNvSpPr/>
                        <wps:spPr>
                          <a:xfrm>
                            <a:off x="3353" y="508"/>
                            <a:ext cx="5481193" cy="9144"/>
                          </a:xfrm>
                          <a:custGeom>
                            <a:avLst/>
                            <a:gdLst/>
                            <a:ahLst/>
                            <a:cxnLst/>
                            <a:rect l="0" t="0" r="0" b="0"/>
                            <a:pathLst>
                              <a:path w="5481193" h="9144">
                                <a:moveTo>
                                  <a:pt x="0" y="0"/>
                                </a:moveTo>
                                <a:lnTo>
                                  <a:pt x="5481193" y="0"/>
                                </a:lnTo>
                                <a:lnTo>
                                  <a:pt x="54811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14" name="Shape 12414"/>
                        <wps:cNvSpPr/>
                        <wps:spPr>
                          <a:xfrm>
                            <a:off x="5484622"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15" name="Shape 12415"/>
                        <wps:cNvSpPr/>
                        <wps:spPr>
                          <a:xfrm>
                            <a:off x="305" y="3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2416" name="Shape 12416"/>
                        <wps:cNvSpPr/>
                        <wps:spPr>
                          <a:xfrm>
                            <a:off x="5484622" y="35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17" name="Shape 12417"/>
                        <wps:cNvSpPr/>
                        <wps:spPr>
                          <a:xfrm>
                            <a:off x="305" y="6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18" name="Shape 12418"/>
                        <wps:cNvSpPr/>
                        <wps:spPr>
                          <a:xfrm>
                            <a:off x="3353" y="6604"/>
                            <a:ext cx="5481193" cy="9144"/>
                          </a:xfrm>
                          <a:custGeom>
                            <a:avLst/>
                            <a:gdLst/>
                            <a:ahLst/>
                            <a:cxnLst/>
                            <a:rect l="0" t="0" r="0" b="0"/>
                            <a:pathLst>
                              <a:path w="5481193" h="9144">
                                <a:moveTo>
                                  <a:pt x="0" y="0"/>
                                </a:moveTo>
                                <a:lnTo>
                                  <a:pt x="5481193" y="0"/>
                                </a:lnTo>
                                <a:lnTo>
                                  <a:pt x="5481193"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2419" name="Shape 12419"/>
                        <wps:cNvSpPr/>
                        <wps:spPr>
                          <a:xfrm>
                            <a:off x="5484622" y="6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0580" style="width:432.1pt;height:0.76001pt;mso-position-horizontal-relative:char;mso-position-vertical-relative:line" coordsize="54876,96">
                <v:shape id="Shape 12420" style="position:absolute;width:54864;height:95;left:0;top:0;" coordsize="5486400,9525" path="m0,0l5486400,0l5486400,9525l0,9525l0,0">
                  <v:stroke weight="0pt" endcap="flat" joinstyle="miter" miterlimit="10" on="false" color="#000000" opacity="0"/>
                  <v:fill on="true" color="#a0a0a0"/>
                </v:shape>
                <v:shape id="Shape 12421" style="position:absolute;width:91;height:91;left:3;top:5;" coordsize="9144,9144" path="m0,0l9144,0l9144,9144l0,9144l0,0">
                  <v:stroke weight="0pt" endcap="flat" joinstyle="miter" miterlimit="10" on="false" color="#000000" opacity="0"/>
                  <v:fill on="true" color="#a0a0a0"/>
                </v:shape>
                <v:shape id="Shape 12422" style="position:absolute;width:54811;height:91;left:33;top:5;" coordsize="5481193,9144" path="m0,0l5481193,0l5481193,9144l0,9144l0,0">
                  <v:stroke weight="0pt" endcap="flat" joinstyle="miter" miterlimit="10" on="false" color="#000000" opacity="0"/>
                  <v:fill on="true" color="#a0a0a0"/>
                </v:shape>
                <v:shape id="Shape 12423" style="position:absolute;width:91;height:91;left:54846;top:5;" coordsize="9144,9144" path="m0,0l9144,0l9144,9144l0,9144l0,0">
                  <v:stroke weight="0pt" endcap="flat" joinstyle="miter" miterlimit="10" on="false" color="#000000" opacity="0"/>
                  <v:fill on="true" color="#a0a0a0"/>
                </v:shape>
                <v:shape id="Shape 12424" style="position:absolute;width:91;height:91;left:3;top:35;" coordsize="9144,9144" path="m0,0l9144,0l9144,9144l0,9144l0,0">
                  <v:stroke weight="0pt" endcap="flat" joinstyle="miter" miterlimit="10" on="false" color="#000000" opacity="0"/>
                  <v:fill on="true" color="#a0a0a0"/>
                </v:shape>
                <v:shape id="Shape 12425" style="position:absolute;width:91;height:91;left:54846;top:35;" coordsize="9144,9144" path="m0,0l9144,0l9144,9144l0,9144l0,0">
                  <v:stroke weight="0pt" endcap="flat" joinstyle="miter" miterlimit="10" on="false" color="#000000" opacity="0"/>
                  <v:fill on="true" color="#e3e3e3"/>
                </v:shape>
                <v:shape id="Shape 12426" style="position:absolute;width:91;height:91;left:3;top:66;" coordsize="9144,9144" path="m0,0l9144,0l9144,9144l0,9144l0,0">
                  <v:stroke weight="0pt" endcap="flat" joinstyle="miter" miterlimit="10" on="false" color="#000000" opacity="0"/>
                  <v:fill on="true" color="#e3e3e3"/>
                </v:shape>
                <v:shape id="Shape 12427" style="position:absolute;width:54811;height:91;left:33;top:66;" coordsize="5481193,9144" path="m0,0l5481193,0l5481193,9144l0,9144l0,0">
                  <v:stroke weight="0pt" endcap="flat" joinstyle="miter" miterlimit="10" on="false" color="#000000" opacity="0"/>
                  <v:fill on="true" color="#e3e3e3"/>
                </v:shape>
                <v:shape id="Shape 12428" style="position:absolute;width:91;height:91;left:54846;top:66;" coordsize="9144,9144" path="m0,0l9144,0l9144,9144l0,9144l0,0">
                  <v:stroke weight="0pt" endcap="flat" joinstyle="miter" miterlimit="10" on="false" color="#000000" opacity="0"/>
                  <v:fill on="true" color="#e3e3e3"/>
                </v:shape>
              </v:group>
            </w:pict>
          </mc:Fallback>
        </mc:AlternateContent>
      </w:r>
      <w:r w:rsidRPr="002C399F">
        <w:rPr>
          <w:rFonts w:ascii="Times New Roman" w:eastAsia="Century Gothic" w:hAnsi="Times New Roman" w:cs="Times New Roman"/>
          <w:color w:val="333333"/>
          <w:sz w:val="20"/>
        </w:rPr>
        <w:t xml:space="preserve"> </w:t>
      </w:r>
    </w:p>
    <w:p w14:paraId="05F29281" w14:textId="77777777" w:rsidR="00F761EC" w:rsidRPr="002C399F" w:rsidRDefault="00000000">
      <w:pPr>
        <w:spacing w:after="275"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 </w:t>
      </w:r>
    </w:p>
    <w:p w14:paraId="45EB01C8" w14:textId="77777777" w:rsidR="00F761EC" w:rsidRPr="002C399F" w:rsidRDefault="00000000">
      <w:pPr>
        <w:spacing w:after="9" w:line="248" w:lineRule="auto"/>
        <w:ind w:left="-5" w:right="59" w:hanging="10"/>
        <w:rPr>
          <w:rFonts w:ascii="Times New Roman" w:hAnsi="Times New Roman" w:cs="Times New Roman"/>
        </w:rPr>
      </w:pPr>
      <w:r w:rsidRPr="002C399F">
        <w:rPr>
          <w:rFonts w:ascii="Times New Roman" w:eastAsia="Century Gothic" w:hAnsi="Times New Roman" w:cs="Times New Roman"/>
          <w:color w:val="494949"/>
          <w:sz w:val="20"/>
        </w:rPr>
        <w:t xml:space="preserve">Adopted June 25, 1953, by the ALA Council and the AAP Freedom to Read </w:t>
      </w:r>
    </w:p>
    <w:p w14:paraId="63B021DB" w14:textId="77777777" w:rsidR="00F761EC" w:rsidRDefault="00000000">
      <w:pPr>
        <w:spacing w:after="275" w:line="248" w:lineRule="auto"/>
        <w:ind w:left="-5" w:right="59" w:hanging="10"/>
        <w:rPr>
          <w:rFonts w:ascii="Times New Roman" w:eastAsia="Century Gothic" w:hAnsi="Times New Roman" w:cs="Times New Roman"/>
          <w:color w:val="494949"/>
          <w:sz w:val="20"/>
        </w:rPr>
      </w:pPr>
      <w:r w:rsidRPr="002C399F">
        <w:rPr>
          <w:rFonts w:ascii="Times New Roman" w:eastAsia="Century Gothic" w:hAnsi="Times New Roman" w:cs="Times New Roman"/>
          <w:color w:val="494949"/>
          <w:sz w:val="20"/>
        </w:rPr>
        <w:t xml:space="preserve">Committee; amended January 28, 1972; January 16, 1991; July 12, 2000; June 30, 2004. </w:t>
      </w:r>
    </w:p>
    <w:p w14:paraId="4994893B" w14:textId="77777777" w:rsidR="00A36C49" w:rsidRDefault="00A36C49">
      <w:pPr>
        <w:spacing w:after="275" w:line="248" w:lineRule="auto"/>
        <w:ind w:left="-5" w:right="59" w:hanging="10"/>
        <w:rPr>
          <w:rFonts w:ascii="Times New Roman" w:eastAsia="Century Gothic" w:hAnsi="Times New Roman" w:cs="Times New Roman"/>
          <w:color w:val="494949"/>
          <w:sz w:val="20"/>
        </w:rPr>
      </w:pPr>
    </w:p>
    <w:p w14:paraId="4E9BDD44" w14:textId="77777777" w:rsidR="00A36C49" w:rsidRDefault="00A36C49">
      <w:pPr>
        <w:spacing w:after="275" w:line="248" w:lineRule="auto"/>
        <w:ind w:left="-5" w:right="59" w:hanging="10"/>
        <w:rPr>
          <w:rFonts w:ascii="Times New Roman" w:eastAsia="Century Gothic" w:hAnsi="Times New Roman" w:cs="Times New Roman"/>
          <w:color w:val="494949"/>
          <w:sz w:val="20"/>
        </w:rPr>
      </w:pPr>
    </w:p>
    <w:p w14:paraId="0DEA11A0" w14:textId="77777777" w:rsidR="00A36C49" w:rsidRPr="002C399F" w:rsidRDefault="00A36C49">
      <w:pPr>
        <w:spacing w:after="275" w:line="248" w:lineRule="auto"/>
        <w:ind w:left="-5" w:right="59" w:hanging="10"/>
        <w:rPr>
          <w:rFonts w:ascii="Times New Roman" w:hAnsi="Times New Roman" w:cs="Times New Roman"/>
        </w:rPr>
      </w:pPr>
    </w:p>
    <w:p w14:paraId="770FC458"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b/>
          <w:sz w:val="20"/>
        </w:rPr>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t xml:space="preserve"> </w:t>
      </w:r>
      <w:r w:rsidRPr="002C399F">
        <w:rPr>
          <w:rFonts w:ascii="Times New Roman" w:eastAsia="Century Gothic" w:hAnsi="Times New Roman" w:cs="Times New Roman"/>
          <w:b/>
          <w:sz w:val="20"/>
        </w:rPr>
        <w:tab/>
      </w:r>
      <w:r w:rsidRPr="002C399F">
        <w:rPr>
          <w:rFonts w:ascii="Times New Roman" w:eastAsia="Century Gothic" w:hAnsi="Times New Roman" w:cs="Times New Roman"/>
          <w:sz w:val="20"/>
        </w:rPr>
        <w:t xml:space="preserve"> </w:t>
      </w:r>
    </w:p>
    <w:p w14:paraId="32EC527D"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b/>
          <w:sz w:val="20"/>
        </w:rPr>
        <w:t xml:space="preserve"> </w:t>
      </w:r>
    </w:p>
    <w:p w14:paraId="2F255C41" w14:textId="77777777" w:rsidR="00F761EC" w:rsidRPr="002C399F" w:rsidRDefault="00000000">
      <w:pPr>
        <w:pStyle w:val="Heading2"/>
        <w:tabs>
          <w:tab w:val="center" w:pos="720"/>
          <w:tab w:val="center" w:pos="1440"/>
          <w:tab w:val="center" w:pos="3553"/>
        </w:tabs>
        <w:ind w:left="-15" w:firstLine="0"/>
        <w:rPr>
          <w:rFonts w:ascii="Times New Roman" w:hAnsi="Times New Roman" w:cs="Times New Roman"/>
        </w:rPr>
      </w:pPr>
      <w:r w:rsidRPr="002C399F">
        <w:rPr>
          <w:rFonts w:ascii="Times New Roman" w:hAnsi="Times New Roman" w:cs="Times New Roman"/>
        </w:rPr>
        <w:lastRenderedPageBreak/>
        <w:t xml:space="preserve"> </w:t>
      </w:r>
      <w:r w:rsidRPr="002C399F">
        <w:rPr>
          <w:rFonts w:ascii="Times New Roman" w:hAnsi="Times New Roman" w:cs="Times New Roman"/>
        </w:rPr>
        <w:tab/>
        <w:t xml:space="preserve"> </w:t>
      </w:r>
      <w:r w:rsidRPr="002C399F">
        <w:rPr>
          <w:rFonts w:ascii="Times New Roman" w:hAnsi="Times New Roman" w:cs="Times New Roman"/>
        </w:rPr>
        <w:tab/>
        <w:t xml:space="preserve"> </w:t>
      </w:r>
      <w:r w:rsidRPr="002C399F">
        <w:rPr>
          <w:rFonts w:ascii="Times New Roman" w:hAnsi="Times New Roman" w:cs="Times New Roman"/>
        </w:rPr>
        <w:tab/>
        <w:t xml:space="preserve">  Freedom to View Statement</w:t>
      </w:r>
      <w:r w:rsidRPr="002C399F">
        <w:rPr>
          <w:rFonts w:ascii="Times New Roman" w:hAnsi="Times New Roman" w:cs="Times New Roman"/>
          <w:b w:val="0"/>
        </w:rPr>
        <w:t xml:space="preserve"> </w:t>
      </w:r>
    </w:p>
    <w:p w14:paraId="4750F118"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073E0A8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72258FBD" w14:textId="0BC13A76"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The Freedom to View, along with the freedom to speak, to hear, and to read, is protected by the First Amendment to the constitution of the United States.  In a free society, there is no place for censorship of any medium of expression.  </w:t>
      </w:r>
      <w:r w:rsidR="00A36C49" w:rsidRPr="002C399F">
        <w:rPr>
          <w:rFonts w:ascii="Times New Roman" w:eastAsia="Century Gothic" w:hAnsi="Times New Roman" w:cs="Times New Roman"/>
          <w:sz w:val="20"/>
        </w:rPr>
        <w:t>Therefore,</w:t>
      </w:r>
      <w:r w:rsidRPr="002C399F">
        <w:rPr>
          <w:rFonts w:ascii="Times New Roman" w:eastAsia="Century Gothic" w:hAnsi="Times New Roman" w:cs="Times New Roman"/>
          <w:sz w:val="20"/>
        </w:rPr>
        <w:t xml:space="preserve"> these principles are affirmed: </w:t>
      </w:r>
    </w:p>
    <w:p w14:paraId="26082B31"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226DAF13" w14:textId="200FE774"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To provide the broadest possible access to film, video, and other audiovisual materials because they are a means for the communication of ideas.  Liberty of circulation is essential to </w:t>
      </w:r>
      <w:r w:rsidR="00A36C49" w:rsidRPr="002C399F">
        <w:rPr>
          <w:rFonts w:ascii="Times New Roman" w:eastAsia="Century Gothic" w:hAnsi="Times New Roman" w:cs="Times New Roman"/>
          <w:sz w:val="20"/>
        </w:rPr>
        <w:t>ensure</w:t>
      </w:r>
      <w:r w:rsidRPr="002C399F">
        <w:rPr>
          <w:rFonts w:ascii="Times New Roman" w:eastAsia="Century Gothic" w:hAnsi="Times New Roman" w:cs="Times New Roman"/>
          <w:sz w:val="20"/>
        </w:rPr>
        <w:t xml:space="preserve"> the constitutional guarantee of freedom of expression. </w:t>
      </w:r>
    </w:p>
    <w:p w14:paraId="64E22F3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5439229F"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To protect the confidentiality of all individuals and institutions using film, video, and other audiovisual materials. </w:t>
      </w:r>
    </w:p>
    <w:p w14:paraId="2EF213F7"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17F4BB48" w14:textId="0C62EB61"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To provide film, video, and other audiovisual materials which represent a diversity of views and </w:t>
      </w:r>
      <w:r w:rsidR="00A36C49" w:rsidRPr="002C399F">
        <w:rPr>
          <w:rFonts w:ascii="Times New Roman" w:eastAsia="Century Gothic" w:hAnsi="Times New Roman" w:cs="Times New Roman"/>
          <w:sz w:val="20"/>
        </w:rPr>
        <w:t>expressions</w:t>
      </w:r>
      <w:r w:rsidRPr="002C399F">
        <w:rPr>
          <w:rFonts w:ascii="Times New Roman" w:eastAsia="Century Gothic" w:hAnsi="Times New Roman" w:cs="Times New Roman"/>
          <w:sz w:val="20"/>
        </w:rPr>
        <w:t xml:space="preserve">.  Selection of a work does not constitute or imply agreement with or approval of content. </w:t>
      </w:r>
    </w:p>
    <w:p w14:paraId="22C176C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72F56310"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To provide a diversity of viewpoints without the constraint of labeling or prejudging film, video, and other audiovisual materials </w:t>
      </w:r>
      <w:proofErr w:type="gramStart"/>
      <w:r w:rsidRPr="002C399F">
        <w:rPr>
          <w:rFonts w:ascii="Times New Roman" w:eastAsia="Century Gothic" w:hAnsi="Times New Roman" w:cs="Times New Roman"/>
          <w:sz w:val="20"/>
        </w:rPr>
        <w:t>on the basis of</w:t>
      </w:r>
      <w:proofErr w:type="gramEnd"/>
      <w:r w:rsidRPr="002C399F">
        <w:rPr>
          <w:rFonts w:ascii="Times New Roman" w:eastAsia="Century Gothic" w:hAnsi="Times New Roman" w:cs="Times New Roman"/>
          <w:sz w:val="20"/>
        </w:rPr>
        <w:t xml:space="preserve"> the moral, religious, or political beliefs of the producer or filmmaker or </w:t>
      </w:r>
      <w:proofErr w:type="gramStart"/>
      <w:r w:rsidRPr="002C399F">
        <w:rPr>
          <w:rFonts w:ascii="Times New Roman" w:eastAsia="Century Gothic" w:hAnsi="Times New Roman" w:cs="Times New Roman"/>
          <w:sz w:val="20"/>
        </w:rPr>
        <w:t>on the basis of</w:t>
      </w:r>
      <w:proofErr w:type="gramEnd"/>
      <w:r w:rsidRPr="002C399F">
        <w:rPr>
          <w:rFonts w:ascii="Times New Roman" w:eastAsia="Century Gothic" w:hAnsi="Times New Roman" w:cs="Times New Roman"/>
          <w:sz w:val="20"/>
        </w:rPr>
        <w:t xml:space="preserve"> controversial content. </w:t>
      </w:r>
    </w:p>
    <w:p w14:paraId="4AE6494F"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7F973622"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To contest vigorously, by all lawful means, every encroachment upon the public’s freedom. </w:t>
      </w:r>
    </w:p>
    <w:p w14:paraId="6704BFC5" w14:textId="77777777" w:rsidR="00F761EC" w:rsidRDefault="00000000">
      <w:pPr>
        <w:spacing w:after="0"/>
        <w:rPr>
          <w:rFonts w:ascii="Times New Roman" w:eastAsia="Century Gothic" w:hAnsi="Times New Roman" w:cs="Times New Roman"/>
          <w:sz w:val="20"/>
        </w:rPr>
      </w:pPr>
      <w:r w:rsidRPr="002C399F">
        <w:rPr>
          <w:rFonts w:ascii="Times New Roman" w:eastAsia="Century Gothic" w:hAnsi="Times New Roman" w:cs="Times New Roman"/>
          <w:sz w:val="20"/>
        </w:rPr>
        <w:t xml:space="preserve"> </w:t>
      </w:r>
    </w:p>
    <w:p w14:paraId="7274E9CE" w14:textId="77777777" w:rsidR="00A36C49" w:rsidRDefault="00A36C49">
      <w:pPr>
        <w:spacing w:after="0"/>
        <w:rPr>
          <w:rFonts w:ascii="Times New Roman" w:eastAsia="Century Gothic" w:hAnsi="Times New Roman" w:cs="Times New Roman"/>
          <w:sz w:val="20"/>
        </w:rPr>
      </w:pPr>
    </w:p>
    <w:p w14:paraId="7FBD7E69" w14:textId="77777777" w:rsidR="00A36C49" w:rsidRDefault="00A36C49">
      <w:pPr>
        <w:spacing w:after="0"/>
        <w:rPr>
          <w:rFonts w:ascii="Times New Roman" w:eastAsia="Century Gothic" w:hAnsi="Times New Roman" w:cs="Times New Roman"/>
          <w:sz w:val="20"/>
        </w:rPr>
      </w:pPr>
    </w:p>
    <w:p w14:paraId="6CBBFC97" w14:textId="77777777" w:rsidR="00A36C49" w:rsidRDefault="00A36C49">
      <w:pPr>
        <w:spacing w:after="0"/>
        <w:rPr>
          <w:rFonts w:ascii="Times New Roman" w:eastAsia="Century Gothic" w:hAnsi="Times New Roman" w:cs="Times New Roman"/>
          <w:sz w:val="20"/>
        </w:rPr>
      </w:pPr>
    </w:p>
    <w:p w14:paraId="6C019BFC" w14:textId="77777777" w:rsidR="00A36C49" w:rsidRDefault="00A36C49">
      <w:pPr>
        <w:spacing w:after="0"/>
        <w:rPr>
          <w:rFonts w:ascii="Times New Roman" w:eastAsia="Century Gothic" w:hAnsi="Times New Roman" w:cs="Times New Roman"/>
          <w:sz w:val="20"/>
        </w:rPr>
      </w:pPr>
    </w:p>
    <w:p w14:paraId="27A2D3FA" w14:textId="77777777" w:rsidR="00A36C49" w:rsidRDefault="00A36C49">
      <w:pPr>
        <w:spacing w:after="0"/>
        <w:rPr>
          <w:rFonts w:ascii="Times New Roman" w:eastAsia="Century Gothic" w:hAnsi="Times New Roman" w:cs="Times New Roman"/>
          <w:sz w:val="20"/>
        </w:rPr>
      </w:pPr>
    </w:p>
    <w:p w14:paraId="312BF6C6" w14:textId="77777777" w:rsidR="00A36C49" w:rsidRDefault="00A36C49">
      <w:pPr>
        <w:spacing w:after="0"/>
        <w:rPr>
          <w:rFonts w:ascii="Times New Roman" w:eastAsia="Century Gothic" w:hAnsi="Times New Roman" w:cs="Times New Roman"/>
          <w:sz w:val="20"/>
        </w:rPr>
      </w:pPr>
    </w:p>
    <w:p w14:paraId="60329421" w14:textId="77777777" w:rsidR="00A36C49" w:rsidRDefault="00A36C49">
      <w:pPr>
        <w:spacing w:after="0"/>
        <w:rPr>
          <w:rFonts w:ascii="Times New Roman" w:eastAsia="Century Gothic" w:hAnsi="Times New Roman" w:cs="Times New Roman"/>
          <w:sz w:val="20"/>
        </w:rPr>
      </w:pPr>
    </w:p>
    <w:p w14:paraId="626BAAE8" w14:textId="77777777" w:rsidR="00A36C49" w:rsidRDefault="00A36C49">
      <w:pPr>
        <w:spacing w:after="0"/>
        <w:rPr>
          <w:rFonts w:ascii="Times New Roman" w:eastAsia="Century Gothic" w:hAnsi="Times New Roman" w:cs="Times New Roman"/>
          <w:sz w:val="20"/>
        </w:rPr>
      </w:pPr>
    </w:p>
    <w:p w14:paraId="28493B00" w14:textId="77777777" w:rsidR="00A36C49" w:rsidRDefault="00A36C49">
      <w:pPr>
        <w:spacing w:after="0"/>
        <w:rPr>
          <w:rFonts w:ascii="Times New Roman" w:eastAsia="Century Gothic" w:hAnsi="Times New Roman" w:cs="Times New Roman"/>
          <w:sz w:val="20"/>
        </w:rPr>
      </w:pPr>
    </w:p>
    <w:p w14:paraId="0CE00002" w14:textId="77777777" w:rsidR="00A36C49" w:rsidRDefault="00A36C49">
      <w:pPr>
        <w:spacing w:after="0"/>
        <w:rPr>
          <w:rFonts w:ascii="Times New Roman" w:eastAsia="Century Gothic" w:hAnsi="Times New Roman" w:cs="Times New Roman"/>
          <w:sz w:val="20"/>
        </w:rPr>
      </w:pPr>
    </w:p>
    <w:p w14:paraId="578E297E" w14:textId="77777777" w:rsidR="00A36C49" w:rsidRDefault="00A36C49">
      <w:pPr>
        <w:spacing w:after="0"/>
        <w:rPr>
          <w:rFonts w:ascii="Times New Roman" w:eastAsia="Century Gothic" w:hAnsi="Times New Roman" w:cs="Times New Roman"/>
          <w:sz w:val="20"/>
        </w:rPr>
      </w:pPr>
    </w:p>
    <w:p w14:paraId="79838856" w14:textId="77777777" w:rsidR="00A36C49" w:rsidRDefault="00A36C49">
      <w:pPr>
        <w:spacing w:after="0"/>
        <w:rPr>
          <w:rFonts w:ascii="Times New Roman" w:eastAsia="Century Gothic" w:hAnsi="Times New Roman" w:cs="Times New Roman"/>
          <w:sz w:val="20"/>
        </w:rPr>
      </w:pPr>
    </w:p>
    <w:p w14:paraId="45D13293" w14:textId="77777777" w:rsidR="00A36C49" w:rsidRDefault="00A36C49">
      <w:pPr>
        <w:spacing w:after="0"/>
        <w:rPr>
          <w:rFonts w:ascii="Times New Roman" w:eastAsia="Century Gothic" w:hAnsi="Times New Roman" w:cs="Times New Roman"/>
          <w:sz w:val="20"/>
        </w:rPr>
      </w:pPr>
    </w:p>
    <w:p w14:paraId="38181B41" w14:textId="77777777" w:rsidR="00A36C49" w:rsidRPr="002C399F" w:rsidRDefault="00A36C49">
      <w:pPr>
        <w:spacing w:after="0"/>
        <w:rPr>
          <w:rFonts w:ascii="Times New Roman" w:hAnsi="Times New Roman" w:cs="Times New Roman"/>
        </w:rPr>
      </w:pPr>
    </w:p>
    <w:p w14:paraId="3C3DC78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291B58A9"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19251919"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3F40956B"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2BB112B3"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432714ED"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4D5A8EE8"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262926B6"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13BED216"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1A8E51CA"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60E463E9"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34D9BDF5"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20593174"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p w14:paraId="18CAF3A1" w14:textId="037FF547" w:rsidR="00F761EC" w:rsidRPr="002C399F" w:rsidRDefault="002C399F">
      <w:pPr>
        <w:spacing w:after="4" w:line="248" w:lineRule="auto"/>
        <w:ind w:left="2170" w:right="58" w:hanging="10"/>
        <w:rPr>
          <w:rFonts w:ascii="Times New Roman" w:hAnsi="Times New Roman" w:cs="Times New Roman"/>
          <w:sz w:val="24"/>
        </w:rPr>
      </w:pPr>
      <w:r w:rsidRPr="002C399F">
        <w:rPr>
          <w:rFonts w:ascii="Times New Roman" w:eastAsia="Century Gothic" w:hAnsi="Times New Roman" w:cs="Times New Roman"/>
          <w:sz w:val="24"/>
        </w:rPr>
        <w:lastRenderedPageBreak/>
        <w:t>Carnegie Library of Ballinger</w:t>
      </w:r>
    </w:p>
    <w:p w14:paraId="3CF11BB7" w14:textId="77777777" w:rsidR="00F761EC" w:rsidRPr="002C399F" w:rsidRDefault="00000000">
      <w:pPr>
        <w:spacing w:after="4" w:line="248" w:lineRule="auto"/>
        <w:ind w:left="730" w:right="58" w:hanging="10"/>
        <w:rPr>
          <w:rFonts w:ascii="Times New Roman" w:hAnsi="Times New Roman" w:cs="Times New Roman"/>
        </w:rPr>
      </w:pPr>
      <w:r w:rsidRPr="002C399F">
        <w:rPr>
          <w:rFonts w:ascii="Times New Roman" w:eastAsia="Century Gothic" w:hAnsi="Times New Roman" w:cs="Times New Roman"/>
          <w:sz w:val="20"/>
        </w:rPr>
        <w:t xml:space="preserve">Request for Reconsideration of Library Materials/Resources Form </w:t>
      </w:r>
    </w:p>
    <w:p w14:paraId="08C1061D" w14:textId="77777777" w:rsidR="00F761EC" w:rsidRPr="002C399F" w:rsidRDefault="00000000">
      <w:pPr>
        <w:spacing w:after="0"/>
        <w:jc w:val="center"/>
        <w:rPr>
          <w:rFonts w:ascii="Times New Roman" w:hAnsi="Times New Roman" w:cs="Times New Roman"/>
        </w:rPr>
      </w:pPr>
      <w:r w:rsidRPr="002C399F">
        <w:rPr>
          <w:rFonts w:ascii="Times New Roman" w:eastAsia="Century Gothic" w:hAnsi="Times New Roman" w:cs="Times New Roman"/>
          <w:sz w:val="20"/>
        </w:rPr>
        <w:t xml:space="preserve"> </w:t>
      </w:r>
    </w:p>
    <w:p w14:paraId="701436B6"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Date _______________ </w:t>
      </w:r>
    </w:p>
    <w:p w14:paraId="5283DC74"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Name __________________________________________________________ </w:t>
      </w:r>
    </w:p>
    <w:p w14:paraId="27AD1D31"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Address ________________________________________________________ </w:t>
      </w:r>
    </w:p>
    <w:p w14:paraId="3745AC7B"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City ____________________________ State/Zip ____________________________ </w:t>
      </w:r>
    </w:p>
    <w:p w14:paraId="06F6AFB2"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Phone __________________________ Email _______________________________ </w:t>
      </w:r>
    </w:p>
    <w:p w14:paraId="40BEFE4E" w14:textId="77777777" w:rsidR="00F761EC" w:rsidRPr="002C399F" w:rsidRDefault="00000000">
      <w:pPr>
        <w:spacing w:after="145" w:line="376" w:lineRule="auto"/>
        <w:ind w:left="-5" w:right="2720" w:hanging="10"/>
        <w:rPr>
          <w:rFonts w:ascii="Times New Roman" w:hAnsi="Times New Roman" w:cs="Times New Roman"/>
        </w:rPr>
      </w:pPr>
      <w:r w:rsidRPr="002C399F">
        <w:rPr>
          <w:rFonts w:ascii="Times New Roman" w:eastAsia="Century Gothic" w:hAnsi="Times New Roman" w:cs="Times New Roman"/>
          <w:sz w:val="20"/>
        </w:rPr>
        <w:t>Do you represent self? ____     Or an organization? ___</w:t>
      </w:r>
      <w:proofErr w:type="gramStart"/>
      <w:r w:rsidRPr="002C399F">
        <w:rPr>
          <w:rFonts w:ascii="Times New Roman" w:eastAsia="Century Gothic" w:hAnsi="Times New Roman" w:cs="Times New Roman"/>
          <w:sz w:val="20"/>
        </w:rPr>
        <w:t>_  Name</w:t>
      </w:r>
      <w:proofErr w:type="gramEnd"/>
      <w:r w:rsidRPr="002C399F">
        <w:rPr>
          <w:rFonts w:ascii="Times New Roman" w:eastAsia="Century Gothic" w:hAnsi="Times New Roman" w:cs="Times New Roman"/>
          <w:sz w:val="20"/>
        </w:rPr>
        <w:t xml:space="preserve"> of Organization ________________________________ Resource on which you are commenting: </w:t>
      </w:r>
    </w:p>
    <w:p w14:paraId="7A2ECA7A" w14:textId="77777777" w:rsidR="00F761EC" w:rsidRPr="002C399F" w:rsidRDefault="00000000">
      <w:pPr>
        <w:spacing w:after="277"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Book/eBook) ___ Movie ___ Magazine ___ Audio Recording___ Digital Resource ___ Game Newspaper ___ Other ___ </w:t>
      </w:r>
    </w:p>
    <w:p w14:paraId="701AA9D8"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Title: ____________________________________________________________________ </w:t>
      </w:r>
    </w:p>
    <w:p w14:paraId="49F2C9AA" w14:textId="77777777" w:rsidR="00F761EC" w:rsidRPr="002C399F" w:rsidRDefault="00000000">
      <w:pPr>
        <w:spacing w:after="261"/>
        <w:rPr>
          <w:rFonts w:ascii="Times New Roman" w:hAnsi="Times New Roman" w:cs="Times New Roman"/>
        </w:rPr>
      </w:pPr>
      <w:r w:rsidRPr="002C399F">
        <w:rPr>
          <w:rFonts w:ascii="Times New Roman" w:eastAsia="Century Gothic" w:hAnsi="Times New Roman" w:cs="Times New Roman"/>
          <w:sz w:val="20"/>
        </w:rPr>
        <w:t xml:space="preserve"> </w:t>
      </w:r>
    </w:p>
    <w:p w14:paraId="022F64E4" w14:textId="77777777" w:rsidR="00F761EC" w:rsidRPr="002C399F" w:rsidRDefault="00000000">
      <w:pPr>
        <w:spacing w:after="273"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Author/Producer: ___________________________________________________________ </w:t>
      </w:r>
    </w:p>
    <w:p w14:paraId="6F3E220B" w14:textId="77777777" w:rsidR="00F761EC" w:rsidRPr="002C399F" w:rsidRDefault="00000000">
      <w:pPr>
        <w:spacing w:after="4"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What brought this resource to your attention? </w:t>
      </w:r>
    </w:p>
    <w:p w14:paraId="3DACE813" w14:textId="77777777" w:rsidR="00F761EC" w:rsidRPr="002C399F" w:rsidRDefault="00000000">
      <w:pPr>
        <w:spacing w:after="270"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_________________________________________________________________________ </w:t>
      </w:r>
    </w:p>
    <w:p w14:paraId="2D4FF6D9" w14:textId="77777777" w:rsidR="00F761EC" w:rsidRPr="002C399F" w:rsidRDefault="00000000">
      <w:pPr>
        <w:spacing w:after="271"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_________________________________________________________________________ </w:t>
      </w:r>
    </w:p>
    <w:p w14:paraId="6FBDA36B" w14:textId="77777777" w:rsidR="00F761EC" w:rsidRPr="002C399F" w:rsidRDefault="00000000">
      <w:pPr>
        <w:spacing w:after="271"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Have you examined the entire resource? If not, what sections did you review? _________________________________________________________________________ </w:t>
      </w:r>
    </w:p>
    <w:p w14:paraId="59332FBD" w14:textId="77777777" w:rsidR="00F761EC" w:rsidRPr="002C399F" w:rsidRDefault="00000000">
      <w:pPr>
        <w:spacing w:after="273"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________________________________________________________________________ </w:t>
      </w:r>
    </w:p>
    <w:p w14:paraId="1BBB46D8" w14:textId="77777777" w:rsidR="00F761EC" w:rsidRPr="002C399F" w:rsidRDefault="00000000">
      <w:pPr>
        <w:numPr>
          <w:ilvl w:val="0"/>
          <w:numId w:val="4"/>
        </w:numPr>
        <w:spacing w:after="4" w:line="248" w:lineRule="auto"/>
        <w:ind w:right="58" w:hanging="218"/>
        <w:rPr>
          <w:rFonts w:ascii="Times New Roman" w:hAnsi="Times New Roman" w:cs="Times New Roman"/>
        </w:rPr>
      </w:pPr>
      <w:r w:rsidRPr="002C399F">
        <w:rPr>
          <w:rFonts w:ascii="Times New Roman" w:eastAsia="Century Gothic" w:hAnsi="Times New Roman" w:cs="Times New Roman"/>
          <w:sz w:val="20"/>
        </w:rPr>
        <w:t xml:space="preserve">What concerns you about the resource? </w:t>
      </w:r>
    </w:p>
    <w:p w14:paraId="7A99967F" w14:textId="77777777" w:rsidR="00F761EC" w:rsidRPr="002C399F" w:rsidRDefault="00000000">
      <w:pPr>
        <w:spacing w:after="270"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 </w:t>
      </w:r>
    </w:p>
    <w:p w14:paraId="712F71A8" w14:textId="77777777" w:rsidR="00F761EC" w:rsidRPr="002C399F" w:rsidRDefault="00000000">
      <w:pPr>
        <w:spacing w:after="273"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_________________________________________________________________________ </w:t>
      </w:r>
    </w:p>
    <w:p w14:paraId="44282D0C" w14:textId="77777777" w:rsidR="00F761EC" w:rsidRPr="002C399F" w:rsidRDefault="00000000">
      <w:pPr>
        <w:numPr>
          <w:ilvl w:val="0"/>
          <w:numId w:val="4"/>
        </w:numPr>
        <w:spacing w:after="4" w:line="248" w:lineRule="auto"/>
        <w:ind w:right="58" w:hanging="218"/>
        <w:rPr>
          <w:rFonts w:ascii="Times New Roman" w:hAnsi="Times New Roman" w:cs="Times New Roman"/>
        </w:rPr>
      </w:pPr>
      <w:r w:rsidRPr="002C399F">
        <w:rPr>
          <w:rFonts w:ascii="Times New Roman" w:eastAsia="Century Gothic" w:hAnsi="Times New Roman" w:cs="Times New Roman"/>
          <w:sz w:val="20"/>
        </w:rPr>
        <w:t xml:space="preserve">Are there resource(s) you suggest </w:t>
      </w:r>
      <w:proofErr w:type="gramStart"/>
      <w:r w:rsidRPr="002C399F">
        <w:rPr>
          <w:rFonts w:ascii="Times New Roman" w:eastAsia="Century Gothic" w:hAnsi="Times New Roman" w:cs="Times New Roman"/>
          <w:sz w:val="20"/>
        </w:rPr>
        <w:t>to provide</w:t>
      </w:r>
      <w:proofErr w:type="gramEnd"/>
      <w:r w:rsidRPr="002C399F">
        <w:rPr>
          <w:rFonts w:ascii="Times New Roman" w:eastAsia="Century Gothic" w:hAnsi="Times New Roman" w:cs="Times New Roman"/>
          <w:sz w:val="20"/>
        </w:rPr>
        <w:t xml:space="preserve"> additional information and/or other viewpoints on this topic? </w:t>
      </w:r>
    </w:p>
    <w:p w14:paraId="5454F84E" w14:textId="77777777" w:rsidR="00F761EC" w:rsidRPr="002C399F" w:rsidRDefault="00000000">
      <w:pPr>
        <w:spacing w:after="271" w:line="248"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 </w:t>
      </w:r>
    </w:p>
    <w:p w14:paraId="5AC6A519" w14:textId="77777777" w:rsidR="00F761EC" w:rsidRPr="002C399F" w:rsidRDefault="00000000">
      <w:pPr>
        <w:numPr>
          <w:ilvl w:val="0"/>
          <w:numId w:val="4"/>
        </w:numPr>
        <w:spacing w:after="4" w:line="248" w:lineRule="auto"/>
        <w:ind w:right="58" w:hanging="218"/>
        <w:rPr>
          <w:rFonts w:ascii="Times New Roman" w:hAnsi="Times New Roman" w:cs="Times New Roman"/>
        </w:rPr>
      </w:pPr>
      <w:r w:rsidRPr="002C399F">
        <w:rPr>
          <w:rFonts w:ascii="Times New Roman" w:eastAsia="Century Gothic" w:hAnsi="Times New Roman" w:cs="Times New Roman"/>
          <w:sz w:val="20"/>
        </w:rPr>
        <w:t xml:space="preserve">What action are you requesting for consideration? </w:t>
      </w:r>
    </w:p>
    <w:p w14:paraId="11B884FB" w14:textId="77777777" w:rsidR="00F761EC" w:rsidRPr="002C399F" w:rsidRDefault="00000000">
      <w:pPr>
        <w:spacing w:after="4" w:line="513" w:lineRule="auto"/>
        <w:ind w:left="-5" w:right="58" w:hanging="10"/>
        <w:rPr>
          <w:rFonts w:ascii="Times New Roman" w:hAnsi="Times New Roman" w:cs="Times New Roman"/>
        </w:rPr>
      </w:pPr>
      <w:r w:rsidRPr="002C399F">
        <w:rPr>
          <w:rFonts w:ascii="Times New Roman" w:eastAsia="Century Gothic" w:hAnsi="Times New Roman" w:cs="Times New Roman"/>
          <w:sz w:val="20"/>
        </w:rPr>
        <w:t xml:space="preserve">___________________________________________________________________________ ___________________________________________________________________________ </w:t>
      </w:r>
    </w:p>
    <w:p w14:paraId="6ED23CF0" w14:textId="77777777" w:rsidR="00F761EC" w:rsidRPr="002C399F" w:rsidRDefault="00000000">
      <w:pPr>
        <w:spacing w:after="0"/>
        <w:rPr>
          <w:rFonts w:ascii="Times New Roman" w:hAnsi="Times New Roman" w:cs="Times New Roman"/>
        </w:rPr>
      </w:pPr>
      <w:r w:rsidRPr="002C399F">
        <w:rPr>
          <w:rFonts w:ascii="Times New Roman" w:eastAsia="Century Gothic" w:hAnsi="Times New Roman" w:cs="Times New Roman"/>
          <w:sz w:val="20"/>
        </w:rPr>
        <w:t xml:space="preserve"> </w:t>
      </w:r>
    </w:p>
    <w:sectPr w:rsidR="00F761EC" w:rsidRPr="002C399F">
      <w:pgSz w:w="12240" w:h="15840"/>
      <w:pgMar w:top="1440" w:right="1743" w:bottom="1466"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CA7"/>
    <w:multiLevelType w:val="hybridMultilevel"/>
    <w:tmpl w:val="A8E623F6"/>
    <w:lvl w:ilvl="0" w:tplc="21C87DE6">
      <w:start w:val="1"/>
      <w:numFmt w:val="upperRoman"/>
      <w:lvlText w:val="%1."/>
      <w:lvlJc w:val="left"/>
      <w:pPr>
        <w:ind w:left="10"/>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1" w:tplc="8350F4A4">
      <w:start w:val="1"/>
      <w:numFmt w:val="lowerLetter"/>
      <w:lvlText w:val="%2"/>
      <w:lvlJc w:val="left"/>
      <w:pPr>
        <w:ind w:left="108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2" w:tplc="EB70E7AA">
      <w:start w:val="1"/>
      <w:numFmt w:val="lowerRoman"/>
      <w:lvlText w:val="%3"/>
      <w:lvlJc w:val="left"/>
      <w:pPr>
        <w:ind w:left="180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3" w:tplc="EA9C084C">
      <w:start w:val="1"/>
      <w:numFmt w:val="decimal"/>
      <w:lvlText w:val="%4"/>
      <w:lvlJc w:val="left"/>
      <w:pPr>
        <w:ind w:left="252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4" w:tplc="B3204F2E">
      <w:start w:val="1"/>
      <w:numFmt w:val="lowerLetter"/>
      <w:lvlText w:val="%5"/>
      <w:lvlJc w:val="left"/>
      <w:pPr>
        <w:ind w:left="324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5" w:tplc="FC6A243E">
      <w:start w:val="1"/>
      <w:numFmt w:val="lowerRoman"/>
      <w:lvlText w:val="%6"/>
      <w:lvlJc w:val="left"/>
      <w:pPr>
        <w:ind w:left="396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6" w:tplc="B5947DEE">
      <w:start w:val="1"/>
      <w:numFmt w:val="decimal"/>
      <w:lvlText w:val="%7"/>
      <w:lvlJc w:val="left"/>
      <w:pPr>
        <w:ind w:left="468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7" w:tplc="B1F82388">
      <w:start w:val="1"/>
      <w:numFmt w:val="lowerLetter"/>
      <w:lvlText w:val="%8"/>
      <w:lvlJc w:val="left"/>
      <w:pPr>
        <w:ind w:left="540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lvl w:ilvl="8" w:tplc="74D2F6D2">
      <w:start w:val="1"/>
      <w:numFmt w:val="lowerRoman"/>
      <w:lvlText w:val="%9"/>
      <w:lvlJc w:val="left"/>
      <w:pPr>
        <w:ind w:left="6128"/>
      </w:pPr>
      <w:rPr>
        <w:rFonts w:ascii="Century Gothic" w:eastAsia="Century Gothic" w:hAnsi="Century Gothic" w:cs="Century Gothic"/>
        <w:b w:val="0"/>
        <w:i w:val="0"/>
        <w:strike w:val="0"/>
        <w:dstrike w:val="0"/>
        <w:color w:val="494949"/>
        <w:sz w:val="20"/>
        <w:szCs w:val="20"/>
        <w:u w:val="none" w:color="000000"/>
        <w:bdr w:val="none" w:sz="0" w:space="0" w:color="auto"/>
        <w:shd w:val="clear" w:color="auto" w:fill="auto"/>
        <w:vertAlign w:val="baseline"/>
      </w:rPr>
    </w:lvl>
  </w:abstractNum>
  <w:abstractNum w:abstractNumId="1" w15:restartNumberingAfterBreak="0">
    <w:nsid w:val="234B1E4D"/>
    <w:multiLevelType w:val="hybridMultilevel"/>
    <w:tmpl w:val="3CC6E33C"/>
    <w:lvl w:ilvl="0" w:tplc="339EA4BC">
      <w:start w:val="1"/>
      <w:numFmt w:val="decimal"/>
      <w:lvlText w:val="%1."/>
      <w:lvlJc w:val="left"/>
      <w:pPr>
        <w:ind w:left="705"/>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1" w:tplc="570A9374">
      <w:start w:val="1"/>
      <w:numFmt w:val="lowerLetter"/>
      <w:lvlText w:val="%2"/>
      <w:lvlJc w:val="left"/>
      <w:pPr>
        <w:ind w:left="144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2" w:tplc="595E07B2">
      <w:start w:val="1"/>
      <w:numFmt w:val="lowerRoman"/>
      <w:lvlText w:val="%3"/>
      <w:lvlJc w:val="left"/>
      <w:pPr>
        <w:ind w:left="216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3" w:tplc="9BE40436">
      <w:start w:val="1"/>
      <w:numFmt w:val="decimal"/>
      <w:lvlText w:val="%4"/>
      <w:lvlJc w:val="left"/>
      <w:pPr>
        <w:ind w:left="288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4" w:tplc="ED1875B6">
      <w:start w:val="1"/>
      <w:numFmt w:val="lowerLetter"/>
      <w:lvlText w:val="%5"/>
      <w:lvlJc w:val="left"/>
      <w:pPr>
        <w:ind w:left="360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5" w:tplc="28F210C2">
      <w:start w:val="1"/>
      <w:numFmt w:val="lowerRoman"/>
      <w:lvlText w:val="%6"/>
      <w:lvlJc w:val="left"/>
      <w:pPr>
        <w:ind w:left="432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6" w:tplc="22F8D146">
      <w:start w:val="1"/>
      <w:numFmt w:val="decimal"/>
      <w:lvlText w:val="%7"/>
      <w:lvlJc w:val="left"/>
      <w:pPr>
        <w:ind w:left="504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7" w:tplc="1520F156">
      <w:start w:val="1"/>
      <w:numFmt w:val="lowerLetter"/>
      <w:lvlText w:val="%8"/>
      <w:lvlJc w:val="left"/>
      <w:pPr>
        <w:ind w:left="576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lvl w:ilvl="8" w:tplc="338612C4">
      <w:start w:val="1"/>
      <w:numFmt w:val="lowerRoman"/>
      <w:lvlText w:val="%9"/>
      <w:lvlJc w:val="left"/>
      <w:pPr>
        <w:ind w:left="6480"/>
      </w:pPr>
      <w:rPr>
        <w:rFonts w:ascii="Century Gothic" w:eastAsia="Century Gothic" w:hAnsi="Century Gothic" w:cs="Century Gothic"/>
        <w:b w:val="0"/>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29F428C3"/>
    <w:multiLevelType w:val="hybridMultilevel"/>
    <w:tmpl w:val="D93C4E00"/>
    <w:lvl w:ilvl="0" w:tplc="C5A4B22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A2CF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AC34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C6C7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EEB4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5226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DEF6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227C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6434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FF799B"/>
    <w:multiLevelType w:val="hybridMultilevel"/>
    <w:tmpl w:val="066E2144"/>
    <w:lvl w:ilvl="0" w:tplc="833E5110">
      <w:start w:val="4"/>
      <w:numFmt w:val="decimal"/>
      <w:lvlText w:val="%1."/>
      <w:lvlJc w:val="left"/>
      <w:pPr>
        <w:ind w:left="21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948D292">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7ABA74">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BECDE28">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156B32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B4848C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83E4CBC">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0E65CD8">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280C0D4">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227347501">
    <w:abstractNumId w:val="2"/>
  </w:num>
  <w:num w:numId="2" w16cid:durableId="445851718">
    <w:abstractNumId w:val="0"/>
  </w:num>
  <w:num w:numId="3" w16cid:durableId="106778713">
    <w:abstractNumId w:val="1"/>
  </w:num>
  <w:num w:numId="4" w16cid:durableId="758522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EC"/>
    <w:rsid w:val="00077946"/>
    <w:rsid w:val="000951C5"/>
    <w:rsid w:val="00153D89"/>
    <w:rsid w:val="002C399F"/>
    <w:rsid w:val="003D7396"/>
    <w:rsid w:val="00512D6B"/>
    <w:rsid w:val="008C493E"/>
    <w:rsid w:val="009B3972"/>
    <w:rsid w:val="00A36C49"/>
    <w:rsid w:val="00CB222B"/>
    <w:rsid w:val="00E52F78"/>
    <w:rsid w:val="00F7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25E5"/>
  <w15:docId w15:val="{43D39AB8-3CC6-49F8-8D94-305EB3E7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64" w:line="259" w:lineRule="auto"/>
      <w:ind w:left="660"/>
      <w:jc w:val="center"/>
      <w:outlineLvl w:val="0"/>
    </w:pPr>
    <w:rPr>
      <w:rFonts w:ascii="Century Gothic" w:eastAsia="Century Gothic" w:hAnsi="Century Gothic" w:cs="Century Gothic"/>
      <w:b/>
      <w:color w:val="111111"/>
      <w:sz w:val="20"/>
    </w:rPr>
  </w:style>
  <w:style w:type="paragraph" w:styleId="Heading2">
    <w:name w:val="heading 2"/>
    <w:next w:val="Normal"/>
    <w:link w:val="Heading2Char"/>
    <w:uiPriority w:val="9"/>
    <w:unhideWhenUsed/>
    <w:qFormat/>
    <w:pPr>
      <w:keepNext/>
      <w:keepLines/>
      <w:spacing w:after="0" w:line="259" w:lineRule="auto"/>
      <w:ind w:left="1268" w:hanging="10"/>
      <w:outlineLvl w:val="1"/>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111111"/>
      <w:sz w:val="20"/>
    </w:rPr>
  </w:style>
  <w:style w:type="character" w:customStyle="1" w:styleId="Heading2Char">
    <w:name w:val="Heading 2 Char"/>
    <w:link w:val="Heading2"/>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a.org/advocacy/intfreedom/librarybill/interpretations" TargetMode="External"/><Relationship Id="rId13" Type="http://schemas.openxmlformats.org/officeDocument/2006/relationships/hyperlink" Target="http://www.ala.org/advocacy/intfreedom/librarybill/interpretations" TargetMode="External"/><Relationship Id="rId18" Type="http://schemas.openxmlformats.org/officeDocument/2006/relationships/hyperlink" Target="http://www.ala.org/advocacy/intfreedom/librarybill/interpretation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a.org/advocacy/intfreedom/librarybill/interpretations" TargetMode="External"/><Relationship Id="rId12" Type="http://schemas.openxmlformats.org/officeDocument/2006/relationships/hyperlink" Target="http://www.ala.org/advocacy/intfreedom/librarybill/interpretations" TargetMode="External"/><Relationship Id="rId17" Type="http://schemas.openxmlformats.org/officeDocument/2006/relationships/hyperlink" Target="http://www.ala.org/advocacy/intfreedom/librarybill/interpretations" TargetMode="External"/><Relationship Id="rId2" Type="http://schemas.openxmlformats.org/officeDocument/2006/relationships/styles" Target="styles.xml"/><Relationship Id="rId16" Type="http://schemas.openxmlformats.org/officeDocument/2006/relationships/hyperlink" Target="http://www.ala.org/advocacy/intfreedom/librarybill/interpretations" TargetMode="External"/><Relationship Id="rId20" Type="http://schemas.openxmlformats.org/officeDocument/2006/relationships/hyperlink" Target="http://www.ala.org/advocacy/intfreedom/librarybill/interpretations" TargetMode="External"/><Relationship Id="rId1" Type="http://schemas.openxmlformats.org/officeDocument/2006/relationships/numbering" Target="numbering.xml"/><Relationship Id="rId6" Type="http://schemas.openxmlformats.org/officeDocument/2006/relationships/hyperlink" Target="http://www.ala.org/advocacy/intfreedom/librarybill/interpretations" TargetMode="External"/><Relationship Id="rId11" Type="http://schemas.openxmlformats.org/officeDocument/2006/relationships/hyperlink" Target="http://www.ala.org/advocacy/intfreedom/librarybill/interpretations" TargetMode="External"/><Relationship Id="rId5" Type="http://schemas.openxmlformats.org/officeDocument/2006/relationships/image" Target="media/image1.jpeg"/><Relationship Id="rId15" Type="http://schemas.openxmlformats.org/officeDocument/2006/relationships/hyperlink" Target="http://www.ala.org/advocacy/intfreedom/librarybill/interpretations" TargetMode="External"/><Relationship Id="rId10" Type="http://schemas.openxmlformats.org/officeDocument/2006/relationships/hyperlink" Target="http://www.ala.org/advocacy/intfreedom/librarybill/interpretations" TargetMode="External"/><Relationship Id="rId19" Type="http://schemas.openxmlformats.org/officeDocument/2006/relationships/hyperlink" Target="http://www.ala.org/advocacy/intfreedom/librarybill/interpretations" TargetMode="External"/><Relationship Id="rId4" Type="http://schemas.openxmlformats.org/officeDocument/2006/relationships/webSettings" Target="webSettings.xml"/><Relationship Id="rId9" Type="http://schemas.openxmlformats.org/officeDocument/2006/relationships/hyperlink" Target="http://www.ala.org/advocacy/intfreedom/librarybill/interpretations" TargetMode="External"/><Relationship Id="rId14" Type="http://schemas.openxmlformats.org/officeDocument/2006/relationships/hyperlink" Target="http://www.ala.org/advocacy/intfreedom/librarybill/interpret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3445</Words>
  <Characters>19619</Characters>
  <Application>Microsoft Office Word</Application>
  <DocSecurity>0</DocSecurity>
  <Lines>386</Lines>
  <Paragraphs>104</Paragraphs>
  <ScaleCrop>false</ScaleCrop>
  <HeadingPairs>
    <vt:vector size="2" baseType="variant">
      <vt:variant>
        <vt:lpstr>Title</vt:lpstr>
      </vt:variant>
      <vt:variant>
        <vt:i4>1</vt:i4>
      </vt:variant>
    </vt:vector>
  </HeadingPairs>
  <TitlesOfParts>
    <vt:vector size="1" baseType="lpstr">
      <vt:lpstr>COLLECTION DEVELOPMENT POLICY</vt:lpstr>
    </vt:vector>
  </TitlesOfParts>
  <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DEVELOPMENT POLICY</dc:title>
  <dc:subject/>
  <dc:creator>Glencoe Public Library</dc:creator>
  <cp:keywords/>
  <cp:lastModifiedBy>Library Staff</cp:lastModifiedBy>
  <cp:revision>5</cp:revision>
  <cp:lastPrinted>2026-04-13T18:16:00Z</cp:lastPrinted>
  <dcterms:created xsi:type="dcterms:W3CDTF">2026-04-13T18:02:00Z</dcterms:created>
  <dcterms:modified xsi:type="dcterms:W3CDTF">2026-04-13T20:02:00Z</dcterms:modified>
</cp:coreProperties>
</file>